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Default="00B026FB" w:rsidP="00B026FB">
      <w:pPr>
        <w:pStyle w:val="Ttulo2"/>
        <w:rPr>
          <w:bCs w:val="0"/>
          <w:szCs w:val="24"/>
        </w:rPr>
      </w:pPr>
    </w:p>
    <w:p w:rsidR="00B026FB" w:rsidRPr="00D3445E" w:rsidRDefault="00B026FB" w:rsidP="00B026FB">
      <w:pPr>
        <w:pStyle w:val="Ttulo2"/>
        <w:rPr>
          <w:bCs w:val="0"/>
          <w:szCs w:val="24"/>
        </w:rPr>
      </w:pPr>
      <w:r w:rsidRPr="00D3445E">
        <w:rPr>
          <w:bCs w:val="0"/>
          <w:szCs w:val="24"/>
        </w:rPr>
        <w:t>Disposiciones para Licitantes por medios remotos de Comunicación Electrónica.</w:t>
      </w: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pStyle w:val="texto"/>
        <w:spacing w:after="0" w:line="240" w:lineRule="auto"/>
        <w:ind w:firstLine="0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b/>
          <w:sz w:val="20"/>
          <w:lang w:val="es-MX"/>
        </w:rPr>
        <w:lastRenderedPageBreak/>
        <w:t>Disposiciones a las que se sujetarán los licitantes que opten por participar en licitaciones públicas, a través de medios remotos de comunicación electrónica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432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ab/>
      </w:r>
      <w:r w:rsidRPr="00D3445E">
        <w:rPr>
          <w:rFonts w:ascii="Tahoma" w:hAnsi="Tahoma"/>
          <w:sz w:val="20"/>
          <w:lang w:val="es-MX"/>
        </w:rPr>
        <w:tab/>
      </w: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 xml:space="preserve">Reconocerán como propia y auténtica la información que por medios remotos de comunicación electrónica envíen a través de COMPRANET, y que a su vez, se distinga por el medio de identificación electrónica que les certifique </w:t>
      </w:r>
      <w:smartTag w:uri="urn:schemas-microsoft-com:office:smarttags" w:element="PersonName">
        <w:smartTagPr>
          <w:attr w:name="ProductID" w:val="la S.F"/>
        </w:smartTagPr>
        <w:r w:rsidRPr="00D3445E">
          <w:rPr>
            <w:rFonts w:ascii="Tahoma" w:hAnsi="Tahoma"/>
            <w:sz w:val="20"/>
            <w:lang w:val="es-MX"/>
          </w:rPr>
          <w:t>la S.F</w:t>
        </w:r>
      </w:smartTag>
      <w:r w:rsidRPr="00D3445E">
        <w:rPr>
          <w:rFonts w:ascii="Tahoma" w:hAnsi="Tahoma"/>
          <w:sz w:val="20"/>
          <w:lang w:val="es-MX"/>
        </w:rPr>
        <w:t>.P. En dicha información quedarán comprendidas las propuestas técnica y económica; la documentación distinta a éstas, y las manifestaciones bajo protesta de decir verdad que les requieran las dependencias y entidades convocantes.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 xml:space="preserve">Notificarán oportunamente a </w:t>
      </w:r>
      <w:smartTag w:uri="urn:schemas-microsoft-com:office:smarttags" w:element="PersonName">
        <w:smartTagPr>
          <w:attr w:name="ProductID" w:val="la S.F"/>
        </w:smartTagPr>
        <w:r w:rsidRPr="00D3445E">
          <w:rPr>
            <w:rFonts w:ascii="Tahoma" w:hAnsi="Tahoma"/>
            <w:sz w:val="20"/>
            <w:lang w:val="es-MX"/>
          </w:rPr>
          <w:t>la S.F</w:t>
        </w:r>
      </w:smartTag>
      <w:r w:rsidRPr="00D3445E">
        <w:rPr>
          <w:rFonts w:ascii="Tahoma" w:hAnsi="Tahoma"/>
          <w:sz w:val="20"/>
          <w:lang w:val="es-MX"/>
        </w:rPr>
        <w:t>.P., bajo su responsabilidad, respecto de cualquier modificación o revocación de las facultades otorgadas a su apoderado o representante al que le haya sido entregado un certificado digital.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>Aceptarán que el uso de su certificado digital por persona distinta a la autorizada, quedará bajo su exclusiva responsabilidad.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>Admitirán que se tendrán por no presentadas las proposiciones y la demás documentación requerida por las dependencias y entidades convocantes, cuando los sobres en los que se contenga dicha información contengan virus informáticos o no puedan abrirse por cualquier causa motivada por problemas técnicos imputables a sus programas o equipo de cómputo.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>Aceptarán que se tendrán por notificados del fallo y de las actas que se levanten con motivo de las licitaciones públicas en las que participen, cuando éstos se encuentren a su disposición a través de COMPRANET.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 xml:space="preserve">Consentirán que será motivo de que </w:t>
      </w:r>
      <w:smartTag w:uri="urn:schemas-microsoft-com:office:smarttags" w:element="PersonName">
        <w:smartTagPr>
          <w:attr w:name="ProductID" w:val="la S.F"/>
        </w:smartTagPr>
        <w:r w:rsidRPr="00D3445E">
          <w:rPr>
            <w:rFonts w:ascii="Tahoma" w:hAnsi="Tahoma"/>
            <w:sz w:val="20"/>
            <w:lang w:val="es-MX"/>
          </w:rPr>
          <w:t>la S.F</w:t>
        </w:r>
      </w:smartTag>
      <w:r w:rsidRPr="00D3445E">
        <w:rPr>
          <w:rFonts w:ascii="Tahoma" w:hAnsi="Tahoma"/>
          <w:sz w:val="20"/>
          <w:lang w:val="es-MX"/>
        </w:rPr>
        <w:t>.P. invalide su certificado digital, cuando haga mal uso de la red privada de comunicaciones de COMPRANET.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>Renunciarán, tratándose de personas extranjeras, a invocar la protección de su gobierno, en caso de que se suscite alguna controversia relacionada con el uso de COMPRANET, y aceptarán someterse a la jurisdicción de los tribunales federales competentes.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 xml:space="preserve">Toda la documentación que integren los puntos de </w:t>
      </w:r>
      <w:smartTag w:uri="urn:schemas-microsoft-com:office:smarttags" w:element="PersonName">
        <w:smartTagPr>
          <w:attr w:name="ProductID" w:val="la Propuesta"/>
        </w:smartTagPr>
        <w:r w:rsidRPr="00D3445E">
          <w:rPr>
            <w:rFonts w:ascii="Tahoma" w:hAnsi="Tahoma"/>
            <w:sz w:val="20"/>
            <w:lang w:val="es-MX"/>
          </w:rPr>
          <w:t>la Propuesta</w:t>
        </w:r>
      </w:smartTag>
      <w:r w:rsidRPr="00D3445E">
        <w:rPr>
          <w:rFonts w:ascii="Tahoma" w:hAnsi="Tahoma"/>
          <w:sz w:val="20"/>
          <w:lang w:val="es-MX"/>
        </w:rPr>
        <w:t xml:space="preserve"> técnica y económica se podrá enviar digitalizado o escaneado en colores blanco y negro o escala de grises, y en formato de Acrobat Reader (</w:t>
      </w:r>
      <w:proofErr w:type="spellStart"/>
      <w:r w:rsidRPr="00D3445E">
        <w:rPr>
          <w:rFonts w:ascii="Tahoma" w:hAnsi="Tahoma"/>
          <w:sz w:val="20"/>
          <w:lang w:val="es-MX"/>
        </w:rPr>
        <w:t>pdf</w:t>
      </w:r>
      <w:proofErr w:type="spellEnd"/>
      <w:r w:rsidRPr="00D3445E">
        <w:rPr>
          <w:rFonts w:ascii="Tahoma" w:hAnsi="Tahoma"/>
          <w:sz w:val="20"/>
          <w:lang w:val="es-MX"/>
        </w:rPr>
        <w:t xml:space="preserve">), para su mejor y </w:t>
      </w:r>
      <w:proofErr w:type="spellStart"/>
      <w:r w:rsidRPr="00D3445E">
        <w:rPr>
          <w:rFonts w:ascii="Tahoma" w:hAnsi="Tahoma"/>
          <w:sz w:val="20"/>
          <w:lang w:val="es-MX"/>
        </w:rPr>
        <w:t>mas</w:t>
      </w:r>
      <w:proofErr w:type="spellEnd"/>
      <w:r w:rsidRPr="00D3445E">
        <w:rPr>
          <w:rFonts w:ascii="Tahoma" w:hAnsi="Tahoma"/>
          <w:sz w:val="20"/>
          <w:lang w:val="es-MX"/>
        </w:rPr>
        <w:t xml:space="preserve"> fácil manejo a fin de acelerar tanto la transmisión del paquete electrónico a </w:t>
      </w:r>
      <w:proofErr w:type="spellStart"/>
      <w:r w:rsidRPr="00D3445E">
        <w:rPr>
          <w:rFonts w:ascii="Tahoma" w:hAnsi="Tahoma"/>
          <w:sz w:val="20"/>
          <w:lang w:val="es-MX"/>
        </w:rPr>
        <w:t>Compranet</w:t>
      </w:r>
      <w:proofErr w:type="spellEnd"/>
      <w:r w:rsidRPr="00D3445E">
        <w:rPr>
          <w:rFonts w:ascii="Tahoma" w:hAnsi="Tahoma"/>
          <w:sz w:val="20"/>
          <w:lang w:val="es-MX"/>
        </w:rPr>
        <w:t xml:space="preserve">, así como la recepción del mismo durante los eventos de aperturas. De la misma manera utilizar como mínimo Excel y Word Standard 2000 en adelante y </w:t>
      </w:r>
      <w:proofErr w:type="spellStart"/>
      <w:r w:rsidRPr="00D3445E">
        <w:rPr>
          <w:rFonts w:ascii="Tahoma" w:hAnsi="Tahoma"/>
          <w:sz w:val="20"/>
          <w:lang w:val="es-MX"/>
        </w:rPr>
        <w:t>winzip</w:t>
      </w:r>
      <w:proofErr w:type="spellEnd"/>
      <w:r w:rsidRPr="00D3445E">
        <w:rPr>
          <w:rFonts w:ascii="Tahoma" w:hAnsi="Tahoma"/>
          <w:sz w:val="20"/>
          <w:lang w:val="es-MX"/>
        </w:rPr>
        <w:t xml:space="preserve"> versión 8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pStyle w:val="ROMANOS"/>
        <w:numPr>
          <w:ilvl w:val="0"/>
          <w:numId w:val="1"/>
        </w:numPr>
        <w:tabs>
          <w:tab w:val="clear" w:pos="720"/>
        </w:tabs>
        <w:spacing w:after="0" w:line="240" w:lineRule="auto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 xml:space="preserve">No deberán incluir logotipos en los formatos transmitidos a fin de acelerar tanto la transmisión del paquete electrónico a </w:t>
      </w:r>
      <w:proofErr w:type="spellStart"/>
      <w:r w:rsidRPr="00D3445E">
        <w:rPr>
          <w:rFonts w:ascii="Tahoma" w:hAnsi="Tahoma"/>
          <w:sz w:val="20"/>
          <w:lang w:val="es-MX"/>
        </w:rPr>
        <w:t>Compranet</w:t>
      </w:r>
      <w:proofErr w:type="spellEnd"/>
      <w:r w:rsidRPr="00D3445E">
        <w:rPr>
          <w:rFonts w:ascii="Tahoma" w:hAnsi="Tahoma"/>
          <w:sz w:val="20"/>
          <w:lang w:val="es-MX"/>
        </w:rPr>
        <w:t>, así como la recepción del mismo durante los eventos de aperturas.</w:t>
      </w:r>
    </w:p>
    <w:p w:rsidR="00B026FB" w:rsidRPr="00D3445E" w:rsidRDefault="00B026FB" w:rsidP="00B026FB">
      <w:pPr>
        <w:pStyle w:val="ROMANOS"/>
        <w:tabs>
          <w:tab w:val="clear" w:pos="720"/>
        </w:tabs>
        <w:spacing w:after="0" w:line="240" w:lineRule="auto"/>
        <w:ind w:left="0" w:firstLine="0"/>
        <w:rPr>
          <w:rFonts w:ascii="Tahoma" w:hAnsi="Tahoma"/>
          <w:sz w:val="1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 xml:space="preserve">En caso de que la presente Licitación sea ganada por un postor electrónico, este deberá presentar a la firma del contrato respectivo, todos los documentos originales que en la propuesta declaró bajo protesta de decir verdad que contaba con ellos, en caso de que no los presente, o que los mismos documentos resultasen falsos, modificados o alterados, se levantará un acta circunstanciada, se desechará la propuesta ganadora y se turnará el caso al Órgano Interno de Control para lo que en materia legal proceda.  El contrato se le otorgará a la propuesta solvente </w:t>
      </w:r>
      <w:proofErr w:type="spellStart"/>
      <w:r w:rsidRPr="00D3445E">
        <w:rPr>
          <w:rFonts w:ascii="Tahoma" w:hAnsi="Tahoma"/>
          <w:sz w:val="20"/>
          <w:lang w:val="es-MX"/>
        </w:rPr>
        <w:t>mas</w:t>
      </w:r>
      <w:proofErr w:type="spellEnd"/>
      <w:r w:rsidRPr="00D3445E">
        <w:rPr>
          <w:rFonts w:ascii="Tahoma" w:hAnsi="Tahoma"/>
          <w:sz w:val="20"/>
          <w:lang w:val="es-MX"/>
        </w:rPr>
        <w:t xml:space="preserve"> baja inmediata.</w:t>
      </w: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rPr>
          <w:rFonts w:ascii="Tahoma" w:hAnsi="Tahoma"/>
          <w:sz w:val="20"/>
          <w:lang w:val="es-MX"/>
        </w:rPr>
      </w:pPr>
    </w:p>
    <w:p w:rsidR="00B026FB" w:rsidRPr="00D3445E" w:rsidRDefault="00B026FB" w:rsidP="00B026FB">
      <w:pPr>
        <w:jc w:val="both"/>
        <w:rPr>
          <w:rFonts w:ascii="Tahoma" w:hAnsi="Tahoma"/>
          <w:sz w:val="20"/>
          <w:lang w:val="es-MX"/>
        </w:rPr>
      </w:pPr>
      <w:r w:rsidRPr="00D3445E">
        <w:rPr>
          <w:rFonts w:ascii="Tahoma" w:hAnsi="Tahoma"/>
          <w:sz w:val="20"/>
          <w:lang w:val="es-MX"/>
        </w:rPr>
        <w:t xml:space="preserve">Licitantes que opten por el envío de ofertas a través de Medios de Comunicación Electrónica, deberán integrar sus archivos en formato </w:t>
      </w:r>
      <w:proofErr w:type="spellStart"/>
      <w:r w:rsidRPr="00D3445E">
        <w:rPr>
          <w:rFonts w:ascii="Tahoma" w:hAnsi="Tahoma"/>
          <w:b/>
          <w:bCs/>
          <w:sz w:val="20"/>
          <w:lang w:val="es-MX"/>
        </w:rPr>
        <w:t>Winzip</w:t>
      </w:r>
      <w:proofErr w:type="spellEnd"/>
      <w:r w:rsidRPr="00D3445E">
        <w:rPr>
          <w:rFonts w:ascii="Tahoma" w:hAnsi="Tahoma"/>
          <w:sz w:val="20"/>
          <w:lang w:val="es-MX"/>
        </w:rPr>
        <w:t xml:space="preserve"> separando cada propuesta de la siguiente forma: Propuesta Técnica </w:t>
      </w:r>
      <w:proofErr w:type="gramStart"/>
      <w:r w:rsidRPr="00D3445E">
        <w:rPr>
          <w:rFonts w:ascii="Tahoma" w:hAnsi="Tahoma"/>
          <w:b/>
          <w:sz w:val="20"/>
          <w:lang w:val="es-MX"/>
        </w:rPr>
        <w:t>“ PT.zip</w:t>
      </w:r>
      <w:proofErr w:type="gramEnd"/>
      <w:r w:rsidRPr="00D3445E">
        <w:rPr>
          <w:rFonts w:ascii="Tahoma" w:hAnsi="Tahoma"/>
          <w:b/>
          <w:sz w:val="20"/>
          <w:lang w:val="es-MX"/>
        </w:rPr>
        <w:t xml:space="preserve"> ”</w:t>
      </w:r>
      <w:r w:rsidRPr="00D3445E">
        <w:rPr>
          <w:rFonts w:ascii="Tahoma" w:hAnsi="Tahoma"/>
          <w:sz w:val="20"/>
          <w:lang w:val="es-MX"/>
        </w:rPr>
        <w:t xml:space="preserve"> y Propuesta Económica </w:t>
      </w:r>
      <w:r w:rsidRPr="00D3445E">
        <w:rPr>
          <w:rFonts w:ascii="Tahoma" w:hAnsi="Tahoma"/>
          <w:b/>
          <w:sz w:val="20"/>
          <w:lang w:val="es-MX"/>
        </w:rPr>
        <w:t>“ PE.zip ”</w:t>
      </w:r>
      <w:r w:rsidRPr="00D3445E">
        <w:rPr>
          <w:rFonts w:ascii="Tahoma" w:hAnsi="Tahoma"/>
          <w:sz w:val="20"/>
          <w:lang w:val="es-MX"/>
        </w:rPr>
        <w:t>, integrando cada uno como muestra la siguiente tabla:</w:t>
      </w:r>
    </w:p>
    <w:p w:rsidR="00B026FB" w:rsidRPr="00D3445E" w:rsidRDefault="00B026FB" w:rsidP="00B026FB">
      <w:pPr>
        <w:jc w:val="center"/>
        <w:rPr>
          <w:rFonts w:ascii="Tahoma" w:hAnsi="Tahoma"/>
          <w:b/>
          <w:lang w:val="es-MX"/>
        </w:rPr>
      </w:pPr>
      <w:r w:rsidRPr="00D3445E">
        <w:rPr>
          <w:rFonts w:ascii="Tahoma" w:hAnsi="Tahoma"/>
          <w:b/>
          <w:lang w:val="es-MX"/>
        </w:rPr>
        <w:t>Tabla de agrupación de archivos .</w:t>
      </w:r>
      <w:proofErr w:type="spellStart"/>
      <w:r w:rsidRPr="00D3445E">
        <w:rPr>
          <w:rFonts w:ascii="Tahoma" w:hAnsi="Tahoma"/>
          <w:b/>
          <w:lang w:val="es-MX"/>
        </w:rPr>
        <w:t>doc</w:t>
      </w:r>
      <w:proofErr w:type="spellEnd"/>
      <w:r w:rsidRPr="00D3445E">
        <w:rPr>
          <w:rFonts w:ascii="Tahoma" w:hAnsi="Tahoma"/>
          <w:b/>
          <w:lang w:val="es-MX"/>
        </w:rPr>
        <w:t>, .</w:t>
      </w:r>
      <w:proofErr w:type="spellStart"/>
      <w:r w:rsidRPr="00D3445E">
        <w:rPr>
          <w:rFonts w:ascii="Tahoma" w:hAnsi="Tahoma"/>
          <w:b/>
          <w:lang w:val="es-MX"/>
        </w:rPr>
        <w:t>xls</w:t>
      </w:r>
      <w:proofErr w:type="spellEnd"/>
      <w:r w:rsidRPr="00D3445E">
        <w:rPr>
          <w:rFonts w:ascii="Tahoma" w:hAnsi="Tahoma"/>
          <w:b/>
          <w:lang w:val="es-MX"/>
        </w:rPr>
        <w:t>, .</w:t>
      </w:r>
      <w:proofErr w:type="spellStart"/>
      <w:r w:rsidRPr="00D3445E">
        <w:rPr>
          <w:rFonts w:ascii="Tahoma" w:hAnsi="Tahoma"/>
          <w:b/>
          <w:lang w:val="es-MX"/>
        </w:rPr>
        <w:t>pdf</w:t>
      </w:r>
      <w:proofErr w:type="spellEnd"/>
      <w:r w:rsidRPr="00D3445E">
        <w:rPr>
          <w:rFonts w:ascii="Tahoma" w:hAnsi="Tahoma"/>
          <w:b/>
          <w:lang w:val="es-MX"/>
        </w:rPr>
        <w:t xml:space="preserve"> y .</w:t>
      </w:r>
      <w:proofErr w:type="spellStart"/>
      <w:r w:rsidRPr="00D3445E">
        <w:rPr>
          <w:rFonts w:ascii="Tahoma" w:hAnsi="Tahoma"/>
          <w:b/>
          <w:lang w:val="es-MX"/>
        </w:rPr>
        <w:t>zip</w:t>
      </w:r>
      <w:proofErr w:type="spellEnd"/>
      <w:r w:rsidRPr="00D3445E">
        <w:rPr>
          <w:rFonts w:ascii="Tahoma" w:hAnsi="Tahoma"/>
          <w:b/>
          <w:lang w:val="es-MX"/>
        </w:rPr>
        <w:t xml:space="preserve"> en </w:t>
      </w:r>
    </w:p>
    <w:p w:rsidR="00B026FB" w:rsidRPr="00D3445E" w:rsidRDefault="00B026FB" w:rsidP="00B026FB">
      <w:pPr>
        <w:jc w:val="center"/>
        <w:rPr>
          <w:rFonts w:ascii="Tahoma" w:hAnsi="Tahoma"/>
          <w:b/>
          <w:lang w:val="es-MX"/>
        </w:rPr>
      </w:pPr>
      <w:r w:rsidRPr="00D3445E">
        <w:rPr>
          <w:rFonts w:ascii="Tahoma" w:hAnsi="Tahoma"/>
          <w:b/>
          <w:lang w:val="es-MX"/>
        </w:rPr>
        <w:t>Archivos comprimidos de cada una de las Propuestas:</w:t>
      </w:r>
    </w:p>
    <w:tbl>
      <w:tblPr>
        <w:tblW w:w="9540" w:type="dxa"/>
        <w:jc w:val="center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0"/>
        <w:gridCol w:w="540"/>
        <w:gridCol w:w="5040"/>
      </w:tblGrid>
      <w:tr w:rsidR="00B026FB" w:rsidRPr="00D3445E" w:rsidTr="00392250">
        <w:trPr>
          <w:cantSplit/>
          <w:trHeight w:val="407"/>
          <w:jc w:val="center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FB" w:rsidRPr="00D3445E" w:rsidRDefault="00B026FB" w:rsidP="00392250">
            <w:pPr>
              <w:spacing w:before="60" w:after="60"/>
              <w:jc w:val="center"/>
              <w:rPr>
                <w:rFonts w:ascii="Tahoma" w:hAnsi="Tahoma"/>
                <w:sz w:val="20"/>
                <w:lang w:val="es-MX"/>
              </w:rPr>
            </w:pPr>
            <w:r w:rsidRPr="00D3445E">
              <w:rPr>
                <w:rFonts w:ascii="Tahoma" w:hAnsi="Tahoma"/>
                <w:b/>
                <w:lang w:val="es-MX"/>
              </w:rPr>
              <w:t>Propuesta Técnica   (PT.zip)</w:t>
            </w:r>
          </w:p>
        </w:tc>
      </w:tr>
      <w:tr w:rsidR="00B026FB" w:rsidRPr="0077095A" w:rsidTr="00392250">
        <w:trPr>
          <w:cantSplit/>
          <w:trHeight w:val="256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</w:tcPr>
          <w:p w:rsidR="00B026FB" w:rsidRPr="0077095A" w:rsidRDefault="00B026FB" w:rsidP="00461FB8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Razones financieras.</w:t>
            </w:r>
            <w:r w:rsidR="00461FB8" w:rsidRPr="0077095A">
              <w:rPr>
                <w:rFonts w:ascii="Tahoma" w:hAnsi="Tahoma"/>
                <w:sz w:val="18"/>
                <w:szCs w:val="18"/>
                <w:lang w:val="es-MX"/>
              </w:rPr>
              <w:t>pdf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 xml:space="preserve">Montos adquisición </w:t>
            </w:r>
            <w:proofErr w:type="spellStart"/>
            <w:r w:rsidRPr="0077095A">
              <w:rPr>
                <w:rFonts w:ascii="Tahoma" w:hAnsi="Tahoma"/>
                <w:sz w:val="18"/>
                <w:szCs w:val="18"/>
                <w:lang w:val="es-MX"/>
              </w:rPr>
              <w:t>mat</w:t>
            </w:r>
            <w:proofErr w:type="spellEnd"/>
            <w:r w:rsidRPr="0077095A">
              <w:rPr>
                <w:rFonts w:ascii="Tahoma" w:hAnsi="Tahoma"/>
                <w:sz w:val="18"/>
                <w:szCs w:val="18"/>
                <w:lang w:val="es-MX"/>
              </w:rPr>
              <w:t xml:space="preserve"> y equipo.xls</w:t>
            </w:r>
          </w:p>
        </w:tc>
      </w:tr>
      <w:tr w:rsidR="00B026FB" w:rsidRPr="0077095A" w:rsidTr="00392250">
        <w:trPr>
          <w:cantSplit/>
          <w:trHeight w:val="248"/>
          <w:jc w:val="center"/>
        </w:trPr>
        <w:tc>
          <w:tcPr>
            <w:tcW w:w="3960" w:type="dxa"/>
            <w:tcBorders>
              <w:lef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trike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Declaración anual.doc</w:t>
            </w:r>
          </w:p>
        </w:tc>
        <w:tc>
          <w:tcPr>
            <w:tcW w:w="540" w:type="dxa"/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nil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Monto personal MO.xls</w:t>
            </w: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</w:tcBorders>
          </w:tcPr>
          <w:p w:rsidR="00B026FB" w:rsidRPr="0077095A" w:rsidRDefault="00B026FB" w:rsidP="00461FB8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Estado financiero .</w:t>
            </w:r>
            <w:proofErr w:type="spellStart"/>
            <w:r w:rsidR="00461FB8" w:rsidRPr="0077095A">
              <w:rPr>
                <w:rFonts w:ascii="Tahoma" w:hAnsi="Tahoma"/>
                <w:sz w:val="18"/>
                <w:szCs w:val="18"/>
                <w:lang w:val="es-MX"/>
              </w:rPr>
              <w:t>pdf</w:t>
            </w:r>
            <w:proofErr w:type="spellEnd"/>
          </w:p>
        </w:tc>
        <w:tc>
          <w:tcPr>
            <w:tcW w:w="540" w:type="dxa"/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nil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Monto personal TAS.xls</w:t>
            </w: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Actacapcon.doc</w:t>
            </w:r>
          </w:p>
        </w:tc>
        <w:tc>
          <w:tcPr>
            <w:tcW w:w="540" w:type="dxa"/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nil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Análisis de indirectos.xls</w:t>
            </w: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Empresa nueva.doc</w:t>
            </w:r>
          </w:p>
        </w:tc>
        <w:tc>
          <w:tcPr>
            <w:tcW w:w="540" w:type="dxa"/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nil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Costo de financiamiento.xls</w:t>
            </w: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bottom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Certificado.doc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nil"/>
              <w:bottom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Precios unitarios.xls</w:t>
            </w: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026FB" w:rsidRPr="0077095A" w:rsidRDefault="00677225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 xml:space="preserve">Doc. </w:t>
            </w:r>
            <w:proofErr w:type="spellStart"/>
            <w:r w:rsidRPr="0077095A">
              <w:rPr>
                <w:rFonts w:ascii="Tahoma" w:hAnsi="Tahoma"/>
                <w:sz w:val="18"/>
                <w:szCs w:val="18"/>
                <w:lang w:val="es-MX"/>
              </w:rPr>
              <w:t>Distintapdf</w:t>
            </w:r>
            <w:proofErr w:type="spellEnd"/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20"/>
                <w:lang w:val="es-MX"/>
              </w:rPr>
            </w:pPr>
            <w:r w:rsidRPr="0077095A">
              <w:rPr>
                <w:rFonts w:ascii="Tahoma" w:hAnsi="Tahoma"/>
                <w:sz w:val="20"/>
                <w:lang w:val="es-MX"/>
              </w:rPr>
              <w:t>Cotizaciones.pdf</w:t>
            </w:r>
          </w:p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Catalogo de conceptos.xls</w:t>
            </w: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20"/>
                <w:lang w:val="es-MX"/>
              </w:rPr>
            </w:pPr>
          </w:p>
        </w:tc>
      </w:tr>
      <w:tr w:rsidR="00B026FB" w:rsidRPr="0077095A" w:rsidTr="00392250">
        <w:trPr>
          <w:cantSplit/>
          <w:trHeight w:val="437"/>
          <w:jc w:val="center"/>
        </w:trPr>
        <w:tc>
          <w:tcPr>
            <w:tcW w:w="3960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Juntas aclaratorias.doc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20"/>
                <w:lang w:val="es-MX"/>
              </w:rPr>
            </w:pPr>
          </w:p>
        </w:tc>
      </w:tr>
      <w:tr w:rsidR="00B026FB" w:rsidRPr="0077095A" w:rsidTr="00392250">
        <w:trPr>
          <w:cantSplit/>
          <w:trHeight w:val="336"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 xml:space="preserve">Anexos.zip 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trHeight w:val="80"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Pliego de requisitos.doc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Modelo de contrato.doc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Especificaciones.doc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20"/>
                <w:lang w:val="es-MX"/>
              </w:rPr>
              <w:t>Relación contratos.doc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461FB8" w:rsidP="00461FB8">
            <w:pPr>
              <w:spacing w:before="60" w:after="60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Actas</w:t>
            </w:r>
            <w:r w:rsidR="00B026FB" w:rsidRPr="0077095A">
              <w:rPr>
                <w:rFonts w:ascii="Tahoma" w:hAnsi="Tahoma"/>
                <w:sz w:val="18"/>
                <w:szCs w:val="18"/>
                <w:lang w:val="es-MX"/>
              </w:rPr>
              <w:t>.pdf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Procedimiento constructivo.doc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Ambiental.doc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Tabulador salarial.xls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Maquinaria y equipo.xls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Arrendamiento.doc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Costos horarios.xls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Cotización equipo.pdf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77095A" w:rsidTr="00392250">
        <w:trPr>
          <w:cantSplit/>
          <w:trHeight w:val="291"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>Montos ejecución trabajos.xls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77095A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  <w:tr w:rsidR="00B026FB" w:rsidRPr="00D3445E" w:rsidTr="00392250">
        <w:trPr>
          <w:cantSplit/>
          <w:trHeight w:val="169"/>
          <w:jc w:val="center"/>
        </w:trPr>
        <w:tc>
          <w:tcPr>
            <w:tcW w:w="3960" w:type="dxa"/>
            <w:tcBorders>
              <w:left w:val="single" w:sz="4" w:space="0" w:color="auto"/>
              <w:right w:val="dotted" w:sz="4" w:space="0" w:color="auto"/>
            </w:tcBorders>
          </w:tcPr>
          <w:p w:rsidR="00B026FB" w:rsidRPr="00D3445E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  <w:r w:rsidRPr="0077095A">
              <w:rPr>
                <w:rFonts w:ascii="Tahoma" w:hAnsi="Tahoma"/>
                <w:sz w:val="18"/>
                <w:szCs w:val="18"/>
                <w:lang w:val="es-MX"/>
              </w:rPr>
              <w:t xml:space="preserve">Montos </w:t>
            </w:r>
            <w:proofErr w:type="spellStart"/>
            <w:r w:rsidRPr="0077095A">
              <w:rPr>
                <w:rFonts w:ascii="Tahoma" w:hAnsi="Tahoma"/>
                <w:sz w:val="18"/>
                <w:szCs w:val="18"/>
                <w:lang w:val="es-MX"/>
              </w:rPr>
              <w:t>utiliz</w:t>
            </w:r>
            <w:proofErr w:type="spellEnd"/>
            <w:r w:rsidRPr="0077095A">
              <w:rPr>
                <w:rFonts w:ascii="Tahoma" w:hAnsi="Tahoma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77095A">
              <w:rPr>
                <w:rFonts w:ascii="Tahoma" w:hAnsi="Tahoma"/>
                <w:sz w:val="18"/>
                <w:szCs w:val="18"/>
                <w:lang w:val="es-MX"/>
              </w:rPr>
              <w:t>maq</w:t>
            </w:r>
            <w:proofErr w:type="spellEnd"/>
            <w:r w:rsidRPr="0077095A">
              <w:rPr>
                <w:rFonts w:ascii="Tahoma" w:hAnsi="Tahoma"/>
                <w:sz w:val="18"/>
                <w:szCs w:val="18"/>
                <w:lang w:val="es-MX"/>
              </w:rPr>
              <w:t xml:space="preserve"> y equipo.xls</w:t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</w:tcPr>
          <w:p w:rsidR="00B026FB" w:rsidRPr="00D3445E" w:rsidRDefault="00B026FB" w:rsidP="00392250">
            <w:pPr>
              <w:spacing w:before="60" w:after="60"/>
              <w:jc w:val="both"/>
              <w:rPr>
                <w:rFonts w:ascii="Tahoma" w:hAnsi="Tahoma"/>
                <w:sz w:val="20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right w:val="single" w:sz="4" w:space="0" w:color="auto"/>
            </w:tcBorders>
          </w:tcPr>
          <w:p w:rsidR="00B026FB" w:rsidRPr="00D3445E" w:rsidRDefault="00B026FB" w:rsidP="00392250">
            <w:pPr>
              <w:spacing w:before="60" w:after="60"/>
              <w:jc w:val="both"/>
              <w:rPr>
                <w:rFonts w:ascii="Tahoma" w:hAnsi="Tahoma"/>
                <w:sz w:val="20"/>
                <w:lang w:val="es-MX"/>
              </w:rPr>
            </w:pPr>
          </w:p>
        </w:tc>
      </w:tr>
      <w:tr w:rsidR="00B026FB" w:rsidRPr="00D3445E" w:rsidTr="00392250">
        <w:trPr>
          <w:cantSplit/>
          <w:trHeight w:val="169"/>
          <w:jc w:val="center"/>
        </w:trPr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026FB" w:rsidRPr="00D3445E" w:rsidRDefault="00B026FB" w:rsidP="00392250">
            <w:pPr>
              <w:spacing w:before="60" w:after="60"/>
              <w:rPr>
                <w:rFonts w:ascii="Tahoma" w:hAnsi="Tahoma"/>
                <w:sz w:val="20"/>
                <w:lang w:val="es-MX"/>
              </w:rPr>
            </w:pPr>
          </w:p>
        </w:tc>
        <w:tc>
          <w:tcPr>
            <w:tcW w:w="5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026FB" w:rsidRPr="00D3445E" w:rsidRDefault="00B026FB" w:rsidP="00392250">
            <w:pPr>
              <w:spacing w:before="60" w:after="60"/>
              <w:jc w:val="both"/>
              <w:rPr>
                <w:rFonts w:ascii="Tahoma" w:hAnsi="Tahoma"/>
                <w:sz w:val="20"/>
                <w:lang w:val="es-MX"/>
              </w:rPr>
            </w:pPr>
          </w:p>
        </w:tc>
        <w:tc>
          <w:tcPr>
            <w:tcW w:w="504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026FB" w:rsidRPr="00D3445E" w:rsidRDefault="00B026FB" w:rsidP="00392250">
            <w:pPr>
              <w:spacing w:before="60" w:after="60"/>
              <w:jc w:val="both"/>
              <w:rPr>
                <w:rFonts w:ascii="Tahoma" w:hAnsi="Tahoma"/>
                <w:sz w:val="18"/>
                <w:szCs w:val="18"/>
                <w:lang w:val="es-MX"/>
              </w:rPr>
            </w:pPr>
          </w:p>
        </w:tc>
      </w:tr>
    </w:tbl>
    <w:p w:rsidR="000B3B29" w:rsidRPr="00B026FB" w:rsidRDefault="000B3B29">
      <w:pPr>
        <w:rPr>
          <w:lang w:val="es-MX"/>
        </w:rPr>
      </w:pPr>
    </w:p>
    <w:sectPr w:rsidR="000B3B29" w:rsidRPr="00B026FB" w:rsidSect="00F17DEA">
      <w:pgSz w:w="12242" w:h="15842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5E74"/>
    <w:multiLevelType w:val="hybridMultilevel"/>
    <w:tmpl w:val="1FAA14E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026FB"/>
    <w:rsid w:val="00062DC7"/>
    <w:rsid w:val="000B3B29"/>
    <w:rsid w:val="00461FB8"/>
    <w:rsid w:val="00527323"/>
    <w:rsid w:val="00677225"/>
    <w:rsid w:val="0077095A"/>
    <w:rsid w:val="00B026FB"/>
    <w:rsid w:val="00B7374B"/>
    <w:rsid w:val="00C407DF"/>
    <w:rsid w:val="00E4621F"/>
    <w:rsid w:val="00F1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B026FB"/>
    <w:pPr>
      <w:keepNext/>
      <w:jc w:val="center"/>
      <w:outlineLvl w:val="1"/>
    </w:pPr>
    <w:rPr>
      <w:rFonts w:ascii="Tahoma" w:hAnsi="Tahoma" w:cs="Tahoma"/>
      <w:b/>
      <w:bCs/>
      <w:sz w:val="48"/>
      <w:szCs w:val="9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B026FB"/>
    <w:rPr>
      <w:rFonts w:ascii="Tahoma" w:eastAsia="Times New Roman" w:hAnsi="Tahoma" w:cs="Tahoma"/>
      <w:b/>
      <w:bCs/>
      <w:sz w:val="48"/>
      <w:szCs w:val="96"/>
      <w:lang w:val="es-MX" w:eastAsia="es-ES"/>
    </w:rPr>
  </w:style>
  <w:style w:type="paragraph" w:customStyle="1" w:styleId="ROMANOS">
    <w:name w:val="ROMANOS"/>
    <w:basedOn w:val="Normal"/>
    <w:rsid w:val="00B026FB"/>
    <w:pPr>
      <w:tabs>
        <w:tab w:val="left" w:pos="720"/>
      </w:tabs>
      <w:autoSpaceDE w:val="0"/>
      <w:autoSpaceDN w:val="0"/>
      <w:spacing w:after="101" w:line="216" w:lineRule="atLeast"/>
      <w:ind w:left="720" w:hanging="432"/>
      <w:jc w:val="both"/>
    </w:pPr>
    <w:rPr>
      <w:rFonts w:ascii="Arial" w:hAnsi="Arial" w:cs="Arial"/>
      <w:sz w:val="18"/>
      <w:szCs w:val="18"/>
      <w:lang w:val="es-ES_tradnl"/>
    </w:rPr>
  </w:style>
  <w:style w:type="paragraph" w:customStyle="1" w:styleId="texto">
    <w:name w:val="texto"/>
    <w:basedOn w:val="Normal"/>
    <w:rsid w:val="00B026FB"/>
    <w:pPr>
      <w:autoSpaceDE w:val="0"/>
      <w:autoSpaceDN w:val="0"/>
      <w:spacing w:after="101" w:line="216" w:lineRule="atLeast"/>
      <w:ind w:firstLine="288"/>
      <w:jc w:val="both"/>
    </w:pPr>
    <w:rPr>
      <w:rFonts w:ascii="Arial" w:hAnsi="Arial" w:cs="Arial"/>
      <w:sz w:val="18"/>
      <w:szCs w:val="18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697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Hernández López</dc:creator>
  <cp:keywords/>
  <dc:description/>
  <cp:lastModifiedBy>Fernando Hernández López</cp:lastModifiedBy>
  <cp:revision>2</cp:revision>
  <dcterms:created xsi:type="dcterms:W3CDTF">2009-10-30T18:44:00Z</dcterms:created>
  <dcterms:modified xsi:type="dcterms:W3CDTF">2010-08-16T22:54:00Z</dcterms:modified>
</cp:coreProperties>
</file>