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55605E" w:rsidP="00FC4B69">
      <w:pPr>
        <w:jc w:val="both"/>
        <w:rPr>
          <w:rFonts w:ascii="Tahoma" w:hAnsi="Tahoma" w:cs="Tahoma"/>
          <w:b/>
          <w:sz w:val="44"/>
          <w:szCs w:val="44"/>
          <w:lang w:val="es-MX"/>
        </w:rPr>
      </w:pPr>
      <w:r w:rsidRPr="0056029E">
        <w:rPr>
          <w:rFonts w:ascii="Tahoma" w:hAnsi="Tahoma" w:cs="Tahoma"/>
          <w:b/>
          <w:sz w:val="40"/>
          <w:szCs w:val="40"/>
          <w:lang w:val="es-MX"/>
        </w:rPr>
        <w:t xml:space="preserve">CONVOCATORIA A LA LICITACIÓN PÚBLICA NACIONAL </w:t>
      </w:r>
      <w:r>
        <w:rPr>
          <w:rFonts w:ascii="Tahoma" w:hAnsi="Tahoma" w:cs="Tahoma"/>
          <w:b/>
          <w:sz w:val="40"/>
          <w:szCs w:val="40"/>
          <w:lang w:val="es-MX"/>
        </w:rPr>
        <w:t>ELECTRÓNICA NÚ</w:t>
      </w:r>
      <w:r w:rsidRPr="0056029E">
        <w:rPr>
          <w:rFonts w:ascii="Tahoma" w:hAnsi="Tahoma" w:cs="Tahoma"/>
          <w:b/>
          <w:sz w:val="40"/>
          <w:szCs w:val="40"/>
          <w:lang w:val="es-MX"/>
        </w:rPr>
        <w:t xml:space="preserve">MERO </w:t>
      </w:r>
      <w:r>
        <w:rPr>
          <w:rFonts w:ascii="Tahoma" w:hAnsi="Tahoma" w:cs="Tahoma"/>
          <w:b/>
          <w:sz w:val="44"/>
          <w:szCs w:val="44"/>
          <w:lang w:val="es-MX"/>
        </w:rPr>
        <w:t>L</w:t>
      </w:r>
      <w:r w:rsidR="00FC4B69">
        <w:rPr>
          <w:rFonts w:ascii="Tahoma" w:hAnsi="Tahoma" w:cs="Tahoma"/>
          <w:b/>
          <w:sz w:val="44"/>
          <w:szCs w:val="44"/>
          <w:lang w:val="es-MX"/>
        </w:rPr>
        <w:t>O-009J2P002-</w:t>
      </w:r>
      <w:r w:rsidR="00FC4B69" w:rsidRPr="00706188">
        <w:rPr>
          <w:rFonts w:ascii="Tahoma" w:hAnsi="Tahoma" w:cs="Tahoma"/>
          <w:b/>
          <w:sz w:val="44"/>
          <w:szCs w:val="44"/>
          <w:lang w:val="es-MX"/>
        </w:rPr>
        <w:t>N</w:t>
      </w:r>
      <w:r>
        <w:rPr>
          <w:rFonts w:ascii="Tahoma" w:hAnsi="Tahoma" w:cs="Tahoma"/>
          <w:b/>
          <w:sz w:val="44"/>
          <w:szCs w:val="44"/>
          <w:lang w:val="es-MX"/>
        </w:rPr>
        <w:t>12</w:t>
      </w:r>
      <w:r w:rsidR="00FC4B69">
        <w:rPr>
          <w:rFonts w:ascii="Tahoma" w:hAnsi="Tahoma" w:cs="Tahoma"/>
          <w:b/>
          <w:sz w:val="44"/>
          <w:szCs w:val="44"/>
          <w:lang w:val="es-MX"/>
        </w:rPr>
        <w:t>-201</w:t>
      </w:r>
      <w:r w:rsidR="000C6219">
        <w:rPr>
          <w:rFonts w:ascii="Tahoma" w:hAnsi="Tahoma" w:cs="Tahoma"/>
          <w:b/>
          <w:sz w:val="44"/>
          <w:szCs w:val="44"/>
          <w:lang w:val="es-MX"/>
        </w:rPr>
        <w:t>4</w:t>
      </w:r>
      <w:r w:rsidR="00FC4B69" w:rsidRPr="004F4FE5">
        <w:rPr>
          <w:rFonts w:ascii="Tahoma" w:hAnsi="Tahoma" w:cs="Tahoma"/>
          <w:b/>
          <w:sz w:val="44"/>
          <w:szCs w:val="44"/>
          <w:lang w:val="es-MX"/>
        </w:rPr>
        <w:t xml:space="preserve"> QUE CONTIENE LAS BASES DE </w:t>
      </w:r>
      <w:r>
        <w:rPr>
          <w:rFonts w:ascii="Tahoma" w:hAnsi="Tahoma" w:cs="Tahoma"/>
          <w:b/>
          <w:sz w:val="44"/>
          <w:szCs w:val="44"/>
          <w:lang w:val="es-MX"/>
        </w:rPr>
        <w:t>LICIT</w:t>
      </w:r>
      <w:r w:rsidR="00FC4B69" w:rsidRPr="004F4FE5">
        <w:rPr>
          <w:rFonts w:ascii="Tahoma" w:hAnsi="Tahoma" w:cs="Tahoma"/>
          <w:b/>
          <w:sz w:val="44"/>
          <w:szCs w:val="44"/>
          <w:lang w:val="es-MX"/>
        </w:rPr>
        <w: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654C06">
      <w:pPr>
        <w:rPr>
          <w:rFonts w:ascii="Tahoma" w:hAnsi="Tahoma" w:cs="Tahoma"/>
          <w:b/>
          <w:bCs/>
          <w:sz w:val="40"/>
          <w:lang w:val="es-MX"/>
        </w:rPr>
      </w:pPr>
      <w:r w:rsidRPr="004F4FE5">
        <w:rPr>
          <w:rFonts w:ascii="Tahoma" w:hAnsi="Tahoma" w:cs="Tahoma"/>
          <w:b/>
          <w:bCs/>
          <w:sz w:val="40"/>
          <w:lang w:val="es-MX"/>
        </w:rPr>
        <w:t>“</w:t>
      </w:r>
      <w:r w:rsidR="0055605E">
        <w:rPr>
          <w:rFonts w:ascii="Tahoma" w:hAnsi="Tahoma" w:cs="Tahoma"/>
          <w:b/>
          <w:sz w:val="32"/>
          <w:lang w:val="es-MX"/>
        </w:rPr>
        <w:t>AMPLIACION DE LA AVENIDA PARQUE DOS BOCAS EN POLIGONO RP03 DEL PARQUE INDUSTRIAL</w:t>
      </w:r>
      <w:r w:rsidR="00654C06">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55605E" w:rsidRPr="004F4FE5">
        <w:rPr>
          <w:rFonts w:ascii="Tahoma" w:hAnsi="Tahoma" w:cs="Tahoma"/>
          <w:b/>
          <w:sz w:val="48"/>
          <w:lang w:val="es-MX"/>
        </w:rPr>
        <w:t xml:space="preserve">Convocatoria a la </w:t>
      </w:r>
      <w:r w:rsidR="0055605E">
        <w:rPr>
          <w:rFonts w:ascii="Tahoma" w:hAnsi="Tahoma" w:cs="Tahoma"/>
          <w:b/>
          <w:sz w:val="48"/>
          <w:lang w:val="es-MX"/>
        </w:rPr>
        <w:t>L</w:t>
      </w:r>
      <w:r w:rsidR="0055605E" w:rsidRPr="004F4FE5">
        <w:rPr>
          <w:rFonts w:ascii="Tahoma" w:hAnsi="Tahoma" w:cs="Tahoma"/>
          <w:b/>
          <w:sz w:val="48"/>
          <w:lang w:val="es-MX"/>
        </w:rPr>
        <w:t>icitación</w:t>
      </w:r>
      <w:r w:rsidR="0055605E" w:rsidRPr="004D4DA6">
        <w:rPr>
          <w:rFonts w:ascii="Tahoma" w:hAnsi="Tahoma" w:cs="Tahoma"/>
          <w:b/>
          <w:sz w:val="48"/>
          <w:lang w:val="es-MX"/>
        </w:rPr>
        <w:t xml:space="preserve"> </w:t>
      </w:r>
      <w:r w:rsidR="0055605E">
        <w:rPr>
          <w:rFonts w:ascii="Tahoma" w:hAnsi="Tahoma" w:cs="Tahoma"/>
          <w:b/>
          <w:sz w:val="48"/>
          <w:lang w:val="es-MX"/>
        </w:rPr>
        <w:t>Pública Nacional Electrónica</w:t>
      </w:r>
      <w:r w:rsidRPr="004F4FE5">
        <w:rPr>
          <w:rFonts w:ascii="Tahoma" w:hAnsi="Tahoma" w:cs="Tahoma"/>
          <w:b/>
          <w:sz w:val="48"/>
          <w:lang w:val="es-MX"/>
        </w:rPr>
        <w:t>.</w:t>
      </w: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Pr="004F4FE5" w:rsidRDefault="00F23B00" w:rsidP="00CD50A1">
      <w:pPr>
        <w:rPr>
          <w:rFonts w:ascii="Tahoma" w:hAnsi="Tahoma" w:cs="Tahoma"/>
          <w:b/>
          <w:sz w:val="32"/>
          <w:lang w:val="es-MX"/>
        </w:rPr>
      </w:pPr>
      <w:r w:rsidRPr="004F4FE5">
        <w:rPr>
          <w:rFonts w:ascii="Tahoma" w:hAnsi="Tahoma" w:cs="Tahoma"/>
          <w:b/>
          <w:sz w:val="32"/>
          <w:lang w:val="es-MX"/>
        </w:rPr>
        <w:t>Índice</w:t>
      </w:r>
    </w:p>
    <w:p w:rsidR="00F23B00" w:rsidRPr="004F4FE5" w:rsidRDefault="00F23B00" w:rsidP="00F23B00">
      <w:pPr>
        <w:jc w:val="both"/>
        <w:rPr>
          <w:rFonts w:ascii="Tahoma" w:hAnsi="Tahoma" w:cs="Tahoma"/>
          <w:sz w:val="32"/>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588"/>
      </w:tblGrid>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w:t>
            </w:r>
          </w:p>
        </w:tc>
        <w:tc>
          <w:tcPr>
            <w:tcW w:w="8588"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Convocatoria a la licitación Pública Nacional Electrónica.</w:t>
            </w:r>
          </w:p>
        </w:tc>
      </w:tr>
      <w:tr w:rsidR="00CD50A1" w:rsidTr="00CD50A1">
        <w:trPr>
          <w:trHeight w:val="509"/>
        </w:trPr>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II.-</w:t>
            </w:r>
          </w:p>
        </w:tc>
        <w:tc>
          <w:tcPr>
            <w:tcW w:w="8588" w:type="dxa"/>
          </w:tcPr>
          <w:p w:rsidR="00CD50A1" w:rsidRPr="00CD50A1" w:rsidRDefault="00CD50A1" w:rsidP="00CD50A1">
            <w:pPr>
              <w:tabs>
                <w:tab w:val="left" w:pos="567"/>
              </w:tabs>
              <w:rPr>
                <w:rFonts w:ascii="Tahoma" w:hAnsi="Tahoma" w:cs="Tahoma"/>
                <w:b/>
                <w:sz w:val="32"/>
                <w:lang w:val="es-MX"/>
              </w:rPr>
            </w:pPr>
            <w:r w:rsidRPr="00CD50A1">
              <w:rPr>
                <w:rFonts w:ascii="Tahoma" w:hAnsi="Tahoma" w:cs="Tahoma"/>
                <w:b/>
                <w:sz w:val="32"/>
                <w:lang w:val="es-MX"/>
              </w:rPr>
              <w:t>Carátulas y Formatos.</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III.-</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Modelo de Contrato.</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IV.-</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Especificaciones generales y particulares con catálogo de conceptos.</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V.-</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Plano de proyecto</w:t>
            </w:r>
          </w:p>
        </w:tc>
      </w:tr>
      <w:tr w:rsidR="00CD50A1" w:rsidTr="00CD50A1">
        <w:tc>
          <w:tcPr>
            <w:tcW w:w="959" w:type="dxa"/>
          </w:tcPr>
          <w:p w:rsidR="00CD50A1" w:rsidRPr="00CD50A1" w:rsidRDefault="00CD50A1" w:rsidP="00F23B00">
            <w:pPr>
              <w:jc w:val="both"/>
              <w:rPr>
                <w:rFonts w:ascii="Tahoma" w:hAnsi="Tahoma" w:cs="Tahoma"/>
                <w:b/>
                <w:sz w:val="32"/>
                <w:lang w:val="es-MX"/>
              </w:rPr>
            </w:pPr>
            <w:r w:rsidRPr="00CD50A1">
              <w:rPr>
                <w:rFonts w:ascii="Tahoma" w:hAnsi="Tahoma" w:cs="Tahoma"/>
                <w:b/>
                <w:sz w:val="32"/>
                <w:lang w:val="es-MX"/>
              </w:rPr>
              <w:t>VI.-</w:t>
            </w:r>
          </w:p>
        </w:tc>
        <w:tc>
          <w:tcPr>
            <w:tcW w:w="8588" w:type="dxa"/>
          </w:tcPr>
          <w:p w:rsidR="00CD50A1" w:rsidRPr="00CD50A1" w:rsidRDefault="00CD50A1" w:rsidP="00CD50A1">
            <w:pPr>
              <w:rPr>
                <w:rFonts w:ascii="Tahoma" w:hAnsi="Tahoma" w:cs="Tahoma"/>
                <w:b/>
                <w:sz w:val="32"/>
                <w:lang w:val="es-MX"/>
              </w:rPr>
            </w:pPr>
            <w:r w:rsidRPr="00CD50A1">
              <w:rPr>
                <w:rFonts w:ascii="Tahoma" w:hAnsi="Tahoma" w:cs="Tahoma"/>
                <w:b/>
                <w:sz w:val="32"/>
                <w:lang w:val="es-MX"/>
              </w:rPr>
              <w:t>Anexos</w:t>
            </w:r>
          </w:p>
        </w:tc>
      </w:tr>
    </w:tbl>
    <w:p w:rsidR="00F23B00" w:rsidRPr="009D4866" w:rsidRDefault="00F23B00" w:rsidP="00F23B00">
      <w:pPr>
        <w:jc w:val="both"/>
        <w:rPr>
          <w:rFonts w:ascii="Tahoma" w:hAnsi="Tahoma" w:cs="Tahoma"/>
          <w:sz w:val="32"/>
          <w:lang w:val="es-MX"/>
        </w:rPr>
      </w:pPr>
    </w:p>
    <w:p w:rsidR="0055605E" w:rsidRDefault="0055605E" w:rsidP="00CD50A1">
      <w:pPr>
        <w:tabs>
          <w:tab w:val="left" w:pos="567"/>
        </w:tabs>
        <w:rPr>
          <w:rFonts w:ascii="Tahoma" w:hAnsi="Tahoma" w:cs="Tahoma"/>
          <w:b/>
          <w:sz w:val="32"/>
          <w:lang w:val="es-MX"/>
        </w:rPr>
      </w:pPr>
    </w:p>
    <w:p w:rsidR="0055605E" w:rsidRDefault="0055605E" w:rsidP="0055605E">
      <w:pPr>
        <w:tabs>
          <w:tab w:val="left" w:pos="567"/>
        </w:tabs>
        <w:ind w:left="720"/>
        <w:rPr>
          <w:rFonts w:ascii="Tahoma" w:hAnsi="Tahoma" w:cs="Tahoma"/>
          <w:b/>
          <w:sz w:val="32"/>
          <w:lang w:val="es-MX"/>
        </w:rPr>
      </w:pPr>
    </w:p>
    <w:p w:rsidR="00F23B00" w:rsidRPr="009D4866" w:rsidRDefault="00F23B00" w:rsidP="00F23B00">
      <w:pPr>
        <w:rPr>
          <w:rFonts w:ascii="Tahoma" w:hAnsi="Tahoma" w:cs="Tahoma"/>
          <w:b/>
          <w:sz w:val="32"/>
          <w:lang w:val="es-MX"/>
        </w:rPr>
      </w:pPr>
    </w:p>
    <w:p w:rsidR="00F23B00" w:rsidRPr="009D4866" w:rsidRDefault="00F23B00" w:rsidP="00F23B00">
      <w:pPr>
        <w:ind w:left="426"/>
        <w:jc w:val="both"/>
        <w:rPr>
          <w:rFonts w:ascii="Tahoma" w:hAnsi="Tahoma" w:cs="Tahoma"/>
          <w:sz w:val="32"/>
          <w:lang w:val="es-MX"/>
        </w:rPr>
      </w:pPr>
    </w:p>
    <w:p w:rsidR="00F23B00" w:rsidRDefault="00F23B00" w:rsidP="00F23B00">
      <w:pPr>
        <w:ind w:left="1134"/>
        <w:rPr>
          <w:rFonts w:ascii="Tahoma" w:hAnsi="Tahoma" w:cs="Tahoma"/>
          <w:b/>
          <w:sz w:val="32"/>
          <w:lang w:val="es-MX"/>
        </w:rPr>
      </w:pPr>
    </w:p>
    <w:p w:rsidR="00F23B00" w:rsidRDefault="00F23B00" w:rsidP="00F23B00">
      <w:pPr>
        <w:pStyle w:val="Prrafodelista"/>
        <w:rPr>
          <w:rFonts w:cs="Tahoma"/>
          <w:b/>
          <w:sz w:val="32"/>
          <w:lang w:val="es-MX"/>
        </w:rPr>
      </w:pPr>
    </w:p>
    <w:p w:rsidR="00F23B00" w:rsidRDefault="00F23B00" w:rsidP="004A5CA3">
      <w:pPr>
        <w:jc w:val="center"/>
        <w:rPr>
          <w:rFonts w:ascii="Tahoma" w:hAnsi="Tahoma" w:cs="Tahoma"/>
          <w:b/>
          <w:sz w:val="48"/>
          <w:lang w:val="es-MX"/>
        </w:rPr>
      </w:pP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55605E">
        <w:rPr>
          <w:rFonts w:ascii="Tahoma" w:hAnsi="Tahoma" w:cs="Tahoma"/>
          <w:b/>
          <w:sz w:val="20"/>
          <w:szCs w:val="20"/>
          <w:highlight w:val="green"/>
          <w:lang w:val="es-MX"/>
        </w:rPr>
        <w:t>14 de agosto</w:t>
      </w:r>
      <w:r w:rsidR="00EE1AC3" w:rsidRPr="00CD7E7C">
        <w:rPr>
          <w:rFonts w:ascii="Tahoma" w:hAnsi="Tahoma" w:cs="Tahoma"/>
          <w:b/>
          <w:sz w:val="20"/>
          <w:szCs w:val="20"/>
          <w:highlight w:val="green"/>
          <w:lang w:val="es-MX"/>
        </w:rPr>
        <w:t xml:space="preserve"> de 2014</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55605E" w:rsidP="000B2DA4">
      <w:pPr>
        <w:pStyle w:val="Ttulo3"/>
        <w:ind w:left="142" w:right="51" w:firstLine="0"/>
        <w:jc w:val="center"/>
        <w:rPr>
          <w:rFonts w:cs="Arial"/>
          <w:bCs w:val="0"/>
          <w:iCs/>
        </w:rPr>
      </w:pPr>
      <w:r w:rsidRPr="002904D2">
        <w:rPr>
          <w:rFonts w:cs="Arial"/>
          <w:u w:val="single"/>
        </w:rPr>
        <w:t>CONVOCATORIA</w:t>
      </w:r>
      <w:r w:rsidRPr="002904D2">
        <w:rPr>
          <w:rFonts w:cs="Arial"/>
          <w:bCs w:val="0"/>
          <w:iCs/>
          <w:u w:val="single"/>
        </w:rPr>
        <w:t xml:space="preserve"> A LA LICITACIÓN PÚBLICA NACIONAL</w:t>
      </w:r>
      <w:r>
        <w:rPr>
          <w:rFonts w:cs="Arial"/>
          <w:bCs w:val="0"/>
          <w:iCs/>
          <w:u w:val="single"/>
        </w:rPr>
        <w:t xml:space="preserve"> ELECTRÓNICA</w:t>
      </w:r>
      <w:r w:rsidRPr="004F4FE5">
        <w:rPr>
          <w:rFonts w:cs="Arial"/>
          <w:bCs w:val="0"/>
          <w:iCs/>
        </w:rPr>
        <w:t xml:space="preserve"> QUE CONTIENE LAS BASES DE CONTRATACIÓN DE OBRA</w:t>
      </w:r>
      <w:r w:rsidRPr="004F4FE5">
        <w:rPr>
          <w:rFonts w:cs="Arial"/>
        </w:rPr>
        <w:t xml:space="preserve"> PÚBLICA A PRECIOS UNITARIOS Y TIEMPO DETERMINADO, POR EL MECANISMO DE </w:t>
      </w:r>
      <w:r w:rsidR="00AD201F" w:rsidRPr="004F4FE5">
        <w:rPr>
          <w:rFonts w:cs="Arial"/>
        </w:rPr>
        <w:t>EVALUACIÓN</w:t>
      </w:r>
      <w:r w:rsidR="00AD201F" w:rsidRPr="004F4FE5">
        <w:rPr>
          <w:rFonts w:cs="Arial"/>
          <w:color w:val="FF0000"/>
        </w:rPr>
        <w:t xml:space="preserve"> </w:t>
      </w:r>
      <w:r w:rsidR="00414D0A">
        <w:rPr>
          <w:rFonts w:cs="Arial"/>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55605E" w:rsidP="004B058C">
      <w:pPr>
        <w:rPr>
          <w:rFonts w:ascii="Tahoma" w:hAnsi="Tahoma" w:cs="Tahoma"/>
          <w:b/>
          <w:sz w:val="20"/>
          <w:szCs w:val="20"/>
          <w:lang w:val="es-MX"/>
        </w:rPr>
      </w:pPr>
      <w:r w:rsidRPr="009F5E34">
        <w:rPr>
          <w:rFonts w:ascii="Tahoma" w:hAnsi="Tahoma" w:cs="Tahoma"/>
          <w:b/>
          <w:sz w:val="20"/>
          <w:szCs w:val="20"/>
          <w:u w:val="single"/>
          <w:lang w:val="es-MX"/>
        </w:rPr>
        <w:t xml:space="preserve">Convocatoria a la Licitación Pública </w:t>
      </w:r>
      <w:r w:rsidRPr="0055605E">
        <w:rPr>
          <w:rFonts w:ascii="Tahoma" w:hAnsi="Tahoma" w:cs="Tahoma"/>
          <w:b/>
          <w:sz w:val="20"/>
          <w:szCs w:val="20"/>
          <w:u w:val="single"/>
          <w:lang w:val="es-MX"/>
        </w:rPr>
        <w:t>Nacional</w:t>
      </w:r>
      <w:r w:rsidRPr="0055605E">
        <w:rPr>
          <w:rFonts w:ascii="Tahoma" w:hAnsi="Tahoma" w:cs="Tahoma"/>
          <w:b/>
          <w:sz w:val="20"/>
          <w:szCs w:val="20"/>
          <w:lang w:val="es-MX"/>
        </w:rPr>
        <w:t xml:space="preserve"> </w:t>
      </w:r>
      <w:r w:rsidR="00154DF6">
        <w:rPr>
          <w:rFonts w:ascii="Tahoma" w:hAnsi="Tahoma" w:cs="Tahoma"/>
          <w:b/>
          <w:sz w:val="20"/>
          <w:szCs w:val="20"/>
          <w:lang w:val="es-MX"/>
        </w:rPr>
        <w:t xml:space="preserve">núm. </w:t>
      </w:r>
      <w:r w:rsidRPr="0055605E">
        <w:rPr>
          <w:rFonts w:ascii="Tahoma" w:hAnsi="Tahoma" w:cs="Tahoma"/>
          <w:b/>
          <w:sz w:val="20"/>
          <w:szCs w:val="20"/>
          <w:lang w:val="es-MX"/>
        </w:rPr>
        <w:t>LO-009J2P002-N12-2014</w:t>
      </w:r>
      <w:r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A45832"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55605E" w:rsidRPr="0055605E">
        <w:rPr>
          <w:rFonts w:ascii="Tahoma" w:hAnsi="Tahoma" w:cs="Tahoma"/>
          <w:b/>
          <w:sz w:val="20"/>
          <w:szCs w:val="20"/>
          <w:lang w:val="es-MX"/>
        </w:rPr>
        <w:t>Ampliación de la Avenida Parque Dos Bocas</w:t>
      </w:r>
      <w:r w:rsidR="0055605E">
        <w:rPr>
          <w:rFonts w:ascii="Tahoma" w:hAnsi="Tahoma" w:cs="Tahoma"/>
          <w:b/>
          <w:sz w:val="20"/>
          <w:szCs w:val="20"/>
          <w:lang w:val="es-MX"/>
        </w:rPr>
        <w:t xml:space="preserve"> </w:t>
      </w:r>
      <w:r w:rsidR="0055605E" w:rsidRPr="0055605E">
        <w:rPr>
          <w:rFonts w:ascii="Tahoma" w:hAnsi="Tahoma" w:cs="Tahoma"/>
          <w:b/>
          <w:sz w:val="20"/>
          <w:szCs w:val="20"/>
          <w:lang w:val="es-MX"/>
        </w:rPr>
        <w:t>en Polígono RP03 del Parque Industrial</w:t>
      </w:r>
      <w:r w:rsidR="007B70C3" w:rsidRPr="0055605E">
        <w:rPr>
          <w:rFonts w:ascii="Tahoma" w:hAnsi="Tahoma" w:cs="Tahoma"/>
          <w:b/>
          <w:sz w:val="20"/>
          <w:szCs w:val="20"/>
          <w:lang w:val="es-MX"/>
        </w:rPr>
        <w:t xml:space="preserve"> </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76401E">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5E33B2">
      <w:pPr>
        <w:jc w:val="center"/>
        <w:rPr>
          <w:rFonts w:ascii="Tahoma" w:hAnsi="Tahoma" w:cs="Tahoma"/>
          <w:sz w:val="20"/>
          <w:lang w:val="es-MX"/>
        </w:rPr>
      </w:pPr>
      <w:r w:rsidRPr="004F4FE5">
        <w:rPr>
          <w:rFonts w:ascii="Tahoma" w:hAnsi="Tahoma" w:cs="Tahoma"/>
          <w:sz w:val="20"/>
          <w:lang w:val="es-MX"/>
        </w:rPr>
        <w:br w:type="page"/>
      </w:r>
      <w:r w:rsidR="005E33B2" w:rsidRPr="009F5E34">
        <w:rPr>
          <w:rFonts w:ascii="Tahoma" w:hAnsi="Tahoma" w:cs="Tahoma"/>
          <w:b/>
          <w:sz w:val="20"/>
          <w:szCs w:val="20"/>
          <w:u w:val="single"/>
          <w:lang w:val="es-MX"/>
        </w:rPr>
        <w:lastRenderedPageBreak/>
        <w:t xml:space="preserve">Convocatoria a la Licitación Pública </w:t>
      </w:r>
      <w:r w:rsidR="005E33B2" w:rsidRPr="0055605E">
        <w:rPr>
          <w:rFonts w:ascii="Tahoma" w:hAnsi="Tahoma" w:cs="Tahoma"/>
          <w:b/>
          <w:sz w:val="20"/>
          <w:szCs w:val="20"/>
          <w:u w:val="single"/>
          <w:lang w:val="es-MX"/>
        </w:rPr>
        <w:t>Nacional</w:t>
      </w:r>
    </w:p>
    <w:p w:rsidR="004A5CA3" w:rsidRPr="004F4FE5" w:rsidRDefault="004A5CA3" w:rsidP="004A5CA3">
      <w:pPr>
        <w:ind w:left="851" w:hanging="851"/>
        <w:jc w:val="center"/>
        <w:rPr>
          <w:rFonts w:ascii="Tahoma" w:hAnsi="Tahoma" w:cs="Tahoma"/>
          <w:b/>
          <w:sz w:val="20"/>
          <w:lang w:val="es-MX"/>
        </w:rPr>
      </w:pPr>
    </w:p>
    <w:p w:rsidR="004B3E3E" w:rsidRPr="007B70C3" w:rsidRDefault="004A5CA3" w:rsidP="00EE1AC3">
      <w:pPr>
        <w:rPr>
          <w:rFonts w:ascii="Tahoma" w:hAnsi="Tahoma" w:cs="Tahoma"/>
          <w:b/>
          <w:sz w:val="20"/>
          <w:szCs w:val="20"/>
          <w:highlight w:val="green"/>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55605E" w:rsidRPr="0055605E">
        <w:rPr>
          <w:rFonts w:ascii="Tahoma" w:hAnsi="Tahoma" w:cs="Tahoma"/>
          <w:b/>
          <w:sz w:val="20"/>
          <w:szCs w:val="20"/>
          <w:lang w:val="es-MX"/>
        </w:rPr>
        <w:t>Ampliación de la Avenida Parque Dos Bocas</w:t>
      </w:r>
      <w:r w:rsidR="0055605E">
        <w:rPr>
          <w:rFonts w:ascii="Tahoma" w:hAnsi="Tahoma" w:cs="Tahoma"/>
          <w:b/>
          <w:sz w:val="20"/>
          <w:szCs w:val="20"/>
          <w:lang w:val="es-MX"/>
        </w:rPr>
        <w:t xml:space="preserve"> </w:t>
      </w:r>
      <w:r w:rsidR="0055605E" w:rsidRPr="0055605E">
        <w:rPr>
          <w:rFonts w:ascii="Tahoma" w:hAnsi="Tahoma" w:cs="Tahoma"/>
          <w:b/>
          <w:sz w:val="20"/>
          <w:szCs w:val="20"/>
          <w:lang w:val="es-MX"/>
        </w:rPr>
        <w:t>en Polígono RP03 del Parque Industrial</w:t>
      </w:r>
    </w:p>
    <w:p w:rsidR="00EE1AC3" w:rsidRPr="004F4FE5" w:rsidRDefault="00EE1AC3" w:rsidP="00EE1AC3">
      <w:pP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w:t>
      </w:r>
      <w:r w:rsidR="005E33B2">
        <w:rPr>
          <w:rFonts w:ascii="Arial" w:hAnsi="Arial" w:cs="Arial"/>
          <w:lang w:val="es-ES_tradnl"/>
        </w:rPr>
        <w:t>Convocatoria  a la Licitación</w:t>
      </w:r>
      <w:r w:rsidRPr="004F4FE5">
        <w:rPr>
          <w:rFonts w:ascii="Arial" w:hAnsi="Arial" w:cs="Arial"/>
          <w:lang w:val="es-ES_tradnl"/>
        </w:rPr>
        <w:t xml:space="preserve">,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w:t>
      </w:r>
      <w:r w:rsidR="006D57FF">
        <w:rPr>
          <w:rFonts w:cs="Tahoma"/>
          <w:sz w:val="20"/>
          <w:lang w:val="es-MX"/>
        </w:rPr>
        <w:t xml:space="preserve"> Oficio de Autorización de Inversión Número J2P/DG/OLI/00</w:t>
      </w:r>
      <w:r w:rsidR="0055605E">
        <w:rPr>
          <w:rFonts w:cs="Tahoma"/>
          <w:sz w:val="20"/>
          <w:lang w:val="es-MX"/>
        </w:rPr>
        <w:t>2</w:t>
      </w:r>
      <w:r w:rsidR="006D57FF">
        <w:rPr>
          <w:rFonts w:cs="Tahoma"/>
          <w:sz w:val="20"/>
          <w:lang w:val="es-MX"/>
        </w:rPr>
        <w:t xml:space="preserve">/2014 del </w:t>
      </w:r>
      <w:r w:rsidR="0055605E">
        <w:rPr>
          <w:rFonts w:cs="Tahoma"/>
          <w:sz w:val="20"/>
          <w:lang w:val="es-MX"/>
        </w:rPr>
        <w:t>30</w:t>
      </w:r>
      <w:r w:rsidR="006D57FF">
        <w:rPr>
          <w:rFonts w:cs="Tahoma"/>
          <w:sz w:val="20"/>
          <w:lang w:val="es-MX"/>
        </w:rPr>
        <w:t xml:space="preserve"> de </w:t>
      </w:r>
      <w:r w:rsidR="0055605E">
        <w:rPr>
          <w:rFonts w:cs="Tahoma"/>
          <w:sz w:val="20"/>
          <w:lang w:val="es-MX"/>
        </w:rPr>
        <w:t>abril</w:t>
      </w:r>
      <w:r w:rsidR="006D57FF">
        <w:rPr>
          <w:rFonts w:cs="Tahoma"/>
          <w:sz w:val="20"/>
          <w:lang w:val="es-MX"/>
        </w:rPr>
        <w:t xml:space="preserve"> de 2014.</w:t>
      </w:r>
    </w:p>
    <w:p w:rsidR="00001DB2" w:rsidRDefault="00001DB2" w:rsidP="0075056C">
      <w:pPr>
        <w:pStyle w:val="Prrafodelista"/>
        <w:ind w:left="0"/>
        <w:jc w:val="both"/>
        <w:rPr>
          <w:rFonts w:cs="Tahoma"/>
          <w:sz w:val="20"/>
          <w:szCs w:val="20"/>
          <w:lang w:val="es-MX"/>
        </w:rPr>
      </w:pPr>
    </w:p>
    <w:p w:rsidR="00001DB2" w:rsidRPr="007B70C3" w:rsidRDefault="00001DB2" w:rsidP="007B70C3">
      <w:pPr>
        <w:jc w:val="both"/>
        <w:rPr>
          <w:rFonts w:ascii="Tahoma" w:hAnsi="Tahoma" w:cs="Tahoma"/>
          <w:b/>
          <w:sz w:val="20"/>
          <w:szCs w:val="20"/>
          <w:highlight w:val="green"/>
          <w:lang w:val="es-MX"/>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A07CD9">
        <w:rPr>
          <w:rFonts w:ascii="Arial" w:hAnsi="Arial" w:cs="Arial"/>
          <w:sz w:val="20"/>
          <w:szCs w:val="20"/>
        </w:rPr>
        <w:t>Gerencia de Operaciones</w:t>
      </w:r>
      <w:r w:rsidRPr="00C40FF7">
        <w:rPr>
          <w:rFonts w:ascii="Arial" w:hAnsi="Arial" w:cs="Arial"/>
          <w:sz w:val="20"/>
          <w:szCs w:val="20"/>
        </w:rPr>
        <w:t xml:space="preserve"> </w:t>
      </w:r>
      <w:r w:rsidR="008A16B3">
        <w:rPr>
          <w:rFonts w:ascii="Arial" w:hAnsi="Arial" w:cs="Arial"/>
          <w:sz w:val="20"/>
          <w:szCs w:val="20"/>
        </w:rPr>
        <w:t xml:space="preserve">el procedimiento por </w:t>
      </w:r>
      <w:r w:rsidR="004373DD">
        <w:rPr>
          <w:rFonts w:ascii="Arial" w:hAnsi="Arial" w:cs="Arial"/>
          <w:sz w:val="20"/>
          <w:szCs w:val="20"/>
        </w:rPr>
        <w:t>Invitación a cuando menos tres personas</w:t>
      </w:r>
      <w:r w:rsidRPr="00C40FF7">
        <w:rPr>
          <w:rFonts w:ascii="Arial" w:hAnsi="Arial" w:cs="Arial"/>
          <w:sz w:val="20"/>
          <w:szCs w:val="20"/>
        </w:rPr>
        <w:t xml:space="preserve"> No. </w:t>
      </w:r>
      <w:r w:rsidR="0055605E">
        <w:rPr>
          <w:rFonts w:ascii="Arial" w:hAnsi="Arial" w:cs="Arial"/>
          <w:sz w:val="20"/>
          <w:szCs w:val="20"/>
        </w:rPr>
        <w:t>L</w:t>
      </w:r>
      <w:r w:rsidRPr="00C40FF7">
        <w:rPr>
          <w:rFonts w:ascii="Arial" w:hAnsi="Arial" w:cs="Arial"/>
          <w:sz w:val="20"/>
          <w:szCs w:val="20"/>
        </w:rPr>
        <w:t>O-009J2P002-N</w:t>
      </w:r>
      <w:r w:rsidR="0055605E">
        <w:rPr>
          <w:rFonts w:ascii="Arial" w:hAnsi="Arial" w:cs="Arial"/>
          <w:sz w:val="20"/>
          <w:szCs w:val="20"/>
        </w:rPr>
        <w:t>12</w:t>
      </w:r>
      <w:r w:rsidRPr="00C40FF7">
        <w:rPr>
          <w:rFonts w:ascii="Arial" w:hAnsi="Arial" w:cs="Arial"/>
          <w:sz w:val="20"/>
          <w:szCs w:val="20"/>
        </w:rPr>
        <w:t>-201</w:t>
      </w:r>
      <w:r w:rsidR="00A07CD9">
        <w:rPr>
          <w:rFonts w:ascii="Arial" w:hAnsi="Arial" w:cs="Arial"/>
          <w:sz w:val="20"/>
          <w:szCs w:val="20"/>
        </w:rPr>
        <w:t>4</w:t>
      </w:r>
      <w:r w:rsidRPr="00C40FF7">
        <w:rPr>
          <w:rFonts w:ascii="Arial" w:hAnsi="Arial" w:cs="Arial"/>
          <w:sz w:val="20"/>
          <w:szCs w:val="20"/>
        </w:rPr>
        <w:t xml:space="preserve"> para la </w:t>
      </w:r>
      <w:r w:rsidRPr="00C40FF7">
        <w:rPr>
          <w:rFonts w:ascii="Arial" w:hAnsi="Arial" w:cs="Arial"/>
          <w:bCs/>
          <w:sz w:val="20"/>
          <w:szCs w:val="20"/>
        </w:rPr>
        <w:t xml:space="preserve">contratación de la </w:t>
      </w:r>
      <w:r w:rsidR="0055605E" w:rsidRPr="0055605E">
        <w:rPr>
          <w:rFonts w:ascii="Tahoma" w:hAnsi="Tahoma" w:cs="Tahoma"/>
          <w:b/>
          <w:sz w:val="20"/>
          <w:szCs w:val="20"/>
          <w:lang w:val="es-MX"/>
        </w:rPr>
        <w:t>Ampliación de la Avenida Parque Dos Bocas</w:t>
      </w:r>
      <w:r w:rsidR="0055605E">
        <w:rPr>
          <w:rFonts w:ascii="Tahoma" w:hAnsi="Tahoma" w:cs="Tahoma"/>
          <w:b/>
          <w:sz w:val="20"/>
          <w:szCs w:val="20"/>
          <w:lang w:val="es-MX"/>
        </w:rPr>
        <w:t xml:space="preserve"> </w:t>
      </w:r>
      <w:r w:rsidR="0055605E" w:rsidRPr="0055605E">
        <w:rPr>
          <w:rFonts w:ascii="Tahoma" w:hAnsi="Tahoma" w:cs="Tahoma"/>
          <w:b/>
          <w:sz w:val="20"/>
          <w:szCs w:val="20"/>
          <w:lang w:val="es-MX"/>
        </w:rPr>
        <w:t>en Polígono RP03 del Parque Industrial</w:t>
      </w: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55605E" w:rsidP="00EE1AC3">
            <w:pPr>
              <w:pStyle w:val="Ttulo1"/>
              <w:spacing w:before="60" w:after="60"/>
              <w:rPr>
                <w:b w:val="0"/>
                <w:bCs w:val="0"/>
                <w:highlight w:val="green"/>
                <w:lang w:val="es-ES"/>
              </w:rPr>
            </w:pPr>
            <w:r w:rsidRPr="0055605E">
              <w:rPr>
                <w:b w:val="0"/>
                <w:bCs w:val="0"/>
                <w:lang w:val="es-ES"/>
              </w:rPr>
              <w:t>18/AGOSTO</w:t>
            </w:r>
            <w:r w:rsidR="007729D7" w:rsidRPr="0055605E">
              <w:rPr>
                <w:b w:val="0"/>
                <w:bCs w:val="0"/>
                <w:lang w:val="es-ES"/>
              </w:rPr>
              <w:t>/2014</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CD7E7C" w:rsidP="00885383">
            <w:pPr>
              <w:spacing w:before="60" w:after="60"/>
              <w:jc w:val="both"/>
              <w:rPr>
                <w:rFonts w:ascii="Tahoma" w:hAnsi="Tahoma" w:cs="Tahoma"/>
                <w:sz w:val="20"/>
                <w:highlight w:val="yellow"/>
                <w:lang w:val="es-MX"/>
              </w:rPr>
            </w:pPr>
            <w:r>
              <w:rPr>
                <w:rFonts w:ascii="Tahoma" w:hAnsi="Tahoma" w:cs="Tahoma"/>
                <w:sz w:val="20"/>
                <w:lang w:val="es-MX"/>
              </w:rPr>
              <w:t>10</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55605E" w:rsidP="0055605E">
            <w:pPr>
              <w:spacing w:before="60" w:after="60"/>
              <w:jc w:val="both"/>
              <w:rPr>
                <w:rFonts w:ascii="Tahoma" w:hAnsi="Tahoma" w:cs="Tahoma"/>
                <w:sz w:val="18"/>
                <w:szCs w:val="18"/>
              </w:rPr>
            </w:pPr>
            <w:r>
              <w:rPr>
                <w:rFonts w:ascii="Tahoma" w:hAnsi="Tahoma" w:cs="Tahoma"/>
                <w:sz w:val="18"/>
                <w:szCs w:val="18"/>
              </w:rPr>
              <w:t>AMPLIACION DE LA VIALIDAD CENTRAL EN EL PARQUE INDUSTRIAL DEL PUERTO DE DOS BOCAS; A BASE DE CONCRETO HIDRAÚLICO.</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w:t>
      </w:r>
      <w:r w:rsidRPr="004F4FE5">
        <w:rPr>
          <w:rFonts w:ascii="Tahoma" w:hAnsi="Tahoma" w:cs="Tahoma"/>
          <w:b w:val="0"/>
          <w:sz w:val="20"/>
          <w:lang w:val="es-MX"/>
        </w:rPr>
        <w:lastRenderedPageBreak/>
        <w:t>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423BAF" w:rsidRPr="004F4FE5" w:rsidRDefault="00BF66DE" w:rsidP="00423BAF">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5F7909">
        <w:rPr>
          <w:rFonts w:ascii="Tahoma" w:hAnsi="Tahoma" w:cs="Tahoma"/>
          <w:sz w:val="20"/>
          <w:lang w:val="es-MX"/>
        </w:rPr>
        <w:t>la junta de aclaraciones del</w:t>
      </w:r>
      <w:r w:rsidR="00FE076D" w:rsidRPr="005F7909">
        <w:rPr>
          <w:rFonts w:ascii="Tahoma" w:hAnsi="Tahoma" w:cs="Tahoma"/>
          <w:sz w:val="20"/>
          <w:lang w:val="es-MX"/>
        </w:rPr>
        <w:t xml:space="preserve"> presente proceso de contratación</w:t>
      </w:r>
      <w:r w:rsidRPr="005F7909">
        <w:rPr>
          <w:rFonts w:ascii="Tahoma" w:hAnsi="Tahoma" w:cs="Tahoma"/>
          <w:sz w:val="20"/>
          <w:lang w:val="es-MX"/>
        </w:rPr>
        <w:t xml:space="preserve"> se llevará a cabo el </w:t>
      </w:r>
      <w:r w:rsidRPr="00EE1AC3">
        <w:rPr>
          <w:rFonts w:ascii="Tahoma" w:hAnsi="Tahoma" w:cs="Tahoma"/>
          <w:sz w:val="20"/>
          <w:highlight w:val="green"/>
          <w:u w:val="single"/>
          <w:lang w:val="es-MX"/>
        </w:rPr>
        <w:t xml:space="preserve">día </w:t>
      </w:r>
      <w:r w:rsidR="00A8371F">
        <w:rPr>
          <w:rFonts w:ascii="Tahoma" w:hAnsi="Tahoma" w:cs="Tahoma"/>
          <w:sz w:val="20"/>
          <w:highlight w:val="green"/>
          <w:u w:val="single"/>
          <w:lang w:val="es-MX"/>
        </w:rPr>
        <w:t>20 de agosto</w:t>
      </w:r>
      <w:r w:rsidR="00420516" w:rsidRPr="00EE1AC3">
        <w:rPr>
          <w:rFonts w:ascii="Tahoma" w:hAnsi="Tahoma" w:cs="Tahoma"/>
          <w:sz w:val="20"/>
          <w:highlight w:val="green"/>
          <w:u w:val="single"/>
          <w:lang w:val="es-MX"/>
        </w:rPr>
        <w:t xml:space="preserve"> de 201</w:t>
      </w:r>
      <w:r w:rsidR="007729D7" w:rsidRPr="00EE1AC3">
        <w:rPr>
          <w:rFonts w:ascii="Tahoma" w:hAnsi="Tahoma" w:cs="Tahoma"/>
          <w:sz w:val="20"/>
          <w:highlight w:val="green"/>
          <w:u w:val="single"/>
          <w:lang w:val="es-MX"/>
        </w:rPr>
        <w:t>4</w:t>
      </w:r>
      <w:r w:rsidRPr="00EE1AC3">
        <w:rPr>
          <w:rFonts w:ascii="Tahoma" w:hAnsi="Tahoma" w:cs="Tahoma"/>
          <w:sz w:val="20"/>
          <w:highlight w:val="green"/>
          <w:u w:val="single"/>
          <w:lang w:val="es-MX"/>
        </w:rPr>
        <w:t xml:space="preserve"> a las 1</w:t>
      </w:r>
      <w:r w:rsidR="00CD7E7C">
        <w:rPr>
          <w:rFonts w:ascii="Tahoma" w:hAnsi="Tahoma" w:cs="Tahoma"/>
          <w:sz w:val="20"/>
          <w:highlight w:val="green"/>
          <w:u w:val="single"/>
          <w:lang w:val="es-MX"/>
        </w:rPr>
        <w:t>1</w:t>
      </w:r>
      <w:r w:rsidRPr="00EE1AC3">
        <w:rPr>
          <w:rFonts w:ascii="Tahoma" w:hAnsi="Tahoma" w:cs="Tahoma"/>
          <w:sz w:val="20"/>
          <w:highlight w:val="green"/>
          <w:u w:val="single"/>
          <w:lang w:val="es-MX"/>
        </w:rPr>
        <w:t xml:space="preserve">:00 </w:t>
      </w:r>
      <w:proofErr w:type="spellStart"/>
      <w:r w:rsidRPr="00EE1AC3">
        <w:rPr>
          <w:rFonts w:ascii="Tahoma" w:hAnsi="Tahoma" w:cs="Tahoma"/>
          <w:sz w:val="20"/>
          <w:highlight w:val="green"/>
          <w:u w:val="single"/>
          <w:lang w:val="es-MX"/>
        </w:rPr>
        <w:t>hrs</w:t>
      </w:r>
      <w:proofErr w:type="spellEnd"/>
      <w:r w:rsidRPr="005F7909">
        <w:rPr>
          <w:rFonts w:ascii="Tahoma" w:hAnsi="Tahoma" w:cs="Tahoma"/>
          <w:b w:val="0"/>
          <w:sz w:val="20"/>
          <w:lang w:val="es-MX"/>
        </w:rPr>
        <w:t>, en la Sala</w:t>
      </w:r>
      <w:r w:rsidRPr="0070675B">
        <w:rPr>
          <w:rFonts w:ascii="Tahoma" w:hAnsi="Tahoma" w:cs="Tahoma"/>
          <w:b w:val="0"/>
          <w:sz w:val="20"/>
          <w:lang w:val="es-MX"/>
        </w:rPr>
        <w:t xml:space="preserve"> de Juntas de la Gerencia de</w:t>
      </w:r>
      <w:r w:rsidRPr="004F4FE5">
        <w:rPr>
          <w:rFonts w:ascii="Tahoma" w:hAnsi="Tahoma" w:cs="Tahoma"/>
          <w:b w:val="0"/>
          <w:sz w:val="20"/>
          <w:lang w:val="es-MX"/>
        </w:rPr>
        <w:t xml:space="preserve"> Ingeniería</w:t>
      </w:r>
      <w:r w:rsidR="00001DB2">
        <w:rPr>
          <w:rFonts w:ascii="Tahoma" w:hAnsi="Tahoma" w:cs="Tahoma"/>
          <w:b w:val="0"/>
          <w:sz w:val="20"/>
          <w:lang w:val="es-MX"/>
        </w:rPr>
        <w:t xml:space="preserve"> ubicada en </w:t>
      </w:r>
      <w:r w:rsidR="003F0B1F">
        <w:rPr>
          <w:rFonts w:ascii="Tahoma" w:hAnsi="Tahoma" w:cs="Tahoma"/>
          <w:b w:val="0"/>
          <w:sz w:val="20"/>
          <w:lang w:val="es-MX"/>
        </w:rPr>
        <w:t xml:space="preserve">el domicilio descrito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Este acto se ef</w:t>
      </w:r>
      <w:r w:rsidR="00423BAF">
        <w:rPr>
          <w:rFonts w:ascii="Tahoma" w:hAnsi="Tahoma" w:cs="Tahoma"/>
          <w:b w:val="0"/>
          <w:sz w:val="20"/>
          <w:lang w:val="es-MX"/>
        </w:rPr>
        <w:t>ectuará</w:t>
      </w:r>
      <w:r w:rsidR="00423BAF" w:rsidRPr="005F7909">
        <w:rPr>
          <w:rFonts w:ascii="Tahoma" w:hAnsi="Tahoma" w:cs="Tahoma"/>
          <w:b w:val="0"/>
          <w:sz w:val="20"/>
          <w:lang w:val="es-MX"/>
        </w:rPr>
        <w:t>, en la Sala</w:t>
      </w:r>
      <w:r w:rsidR="00423BAF" w:rsidRPr="0070675B">
        <w:rPr>
          <w:rFonts w:ascii="Tahoma" w:hAnsi="Tahoma" w:cs="Tahoma"/>
          <w:b w:val="0"/>
          <w:sz w:val="20"/>
          <w:lang w:val="es-MX"/>
        </w:rPr>
        <w:t xml:space="preserve"> de Juntas de la Gerencia de</w:t>
      </w:r>
      <w:r w:rsidR="00423BAF" w:rsidRPr="004F4FE5">
        <w:rPr>
          <w:rFonts w:ascii="Tahoma" w:hAnsi="Tahoma" w:cs="Tahoma"/>
          <w:b w:val="0"/>
          <w:sz w:val="20"/>
          <w:lang w:val="es-MX"/>
        </w:rPr>
        <w:t xml:space="preserve"> Ingeniería, ubicada en: </w:t>
      </w:r>
      <w:r w:rsidR="00423BAF">
        <w:rPr>
          <w:rFonts w:ascii="Tahoma" w:hAnsi="Tahoma" w:cs="Tahoma"/>
          <w:b w:val="0"/>
          <w:sz w:val="20"/>
          <w:lang w:val="es-MX"/>
        </w:rPr>
        <w:t>(ver domicilio descrito en el numeral 1 de estas bases).</w:t>
      </w:r>
      <w:r w:rsidR="00423BAF" w:rsidRPr="004F4FE5">
        <w:rPr>
          <w:rFonts w:ascii="Tahoma" w:hAnsi="Tahoma" w:cs="Tahoma"/>
          <w:b w:val="0"/>
          <w:sz w:val="20"/>
          <w:lang w:val="es-MX"/>
        </w:rPr>
        <w:t xml:space="preserve"> 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Default="00CC4D39" w:rsidP="003F0B1F">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Las personas que pretendan solicitar aclaraciones a los aspectos contenidos en </w:t>
      </w:r>
      <w:r w:rsidR="005E33B2">
        <w:rPr>
          <w:rFonts w:ascii="Tahoma" w:hAnsi="Tahoma" w:cs="Tahoma"/>
          <w:b w:val="0"/>
          <w:sz w:val="20"/>
          <w:lang w:val="es-MX"/>
        </w:rPr>
        <w:t xml:space="preserve">la convocatoria a la </w:t>
      </w:r>
      <w:proofErr w:type="spellStart"/>
      <w:r w:rsidR="005E33B2">
        <w:rPr>
          <w:rFonts w:ascii="Tahoma" w:hAnsi="Tahoma" w:cs="Tahoma"/>
          <w:b w:val="0"/>
          <w:sz w:val="20"/>
          <w:lang w:val="es-MX"/>
        </w:rPr>
        <w:t>licitacion</w:t>
      </w:r>
      <w:proofErr w:type="spellEnd"/>
      <w:r w:rsidRPr="004F4FE5">
        <w:rPr>
          <w:rFonts w:ascii="Tahoma" w:hAnsi="Tahoma" w:cs="Tahoma"/>
          <w:b w:val="0"/>
          <w:sz w:val="20"/>
          <w:lang w:val="es-MX"/>
        </w:rPr>
        <w:t xml:space="preserve">, deberán presentar un escrito en el que expresen su interés en participar en </w:t>
      </w:r>
      <w:r w:rsidR="0088630A">
        <w:rPr>
          <w:rFonts w:ascii="Tahoma" w:hAnsi="Tahoma" w:cs="Tahoma"/>
          <w:b w:val="0"/>
          <w:sz w:val="20"/>
          <w:lang w:val="es-MX"/>
        </w:rPr>
        <w:t>este proceso</w:t>
      </w:r>
      <w:r w:rsidRPr="004F4FE5">
        <w:rPr>
          <w:rFonts w:ascii="Tahoma" w:hAnsi="Tahoma" w:cs="Tahoma"/>
          <w:b w:val="0"/>
          <w:sz w:val="20"/>
          <w:lang w:val="es-MX"/>
        </w:rPr>
        <w:t xml:space="preserve">,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w:t>
      </w:r>
      <w:r w:rsidR="005E33B2">
        <w:rPr>
          <w:rFonts w:ascii="Tahoma" w:hAnsi="Tahoma" w:cs="Tahoma"/>
          <w:b w:val="0"/>
          <w:sz w:val="20"/>
          <w:lang w:val="es-MX"/>
        </w:rPr>
        <w:t xml:space="preserve">la Convocatoria a la </w:t>
      </w:r>
      <w:proofErr w:type="spellStart"/>
      <w:r w:rsidR="005E33B2">
        <w:rPr>
          <w:rFonts w:ascii="Tahoma" w:hAnsi="Tahoma" w:cs="Tahoma"/>
          <w:b w:val="0"/>
          <w:sz w:val="20"/>
          <w:lang w:val="es-MX"/>
        </w:rPr>
        <w:t>Licitacion</w:t>
      </w:r>
      <w:proofErr w:type="spellEnd"/>
      <w:r w:rsidR="005E33B2">
        <w:rPr>
          <w:rFonts w:ascii="Tahoma" w:hAnsi="Tahoma" w:cs="Tahoma"/>
          <w:b w:val="0"/>
          <w:sz w:val="20"/>
          <w:lang w:val="es-MX"/>
        </w:rPr>
        <w:t>.</w:t>
      </w:r>
    </w:p>
    <w:p w:rsidR="00BF66DE" w:rsidRPr="004F4FE5" w:rsidRDefault="00BF66DE" w:rsidP="00BF66DE">
      <w:pPr>
        <w:pStyle w:val="Textoindependiente"/>
        <w:jc w:val="both"/>
        <w:rPr>
          <w:rFonts w:ascii="Tahoma" w:hAnsi="Tahoma" w:cs="Tahoma"/>
          <w:b w:val="0"/>
          <w:sz w:val="20"/>
          <w:lang w:val="es-MX"/>
        </w:rPr>
      </w:pPr>
    </w:p>
    <w:p w:rsidR="00BF66DE" w:rsidRPr="00A8371F" w:rsidRDefault="00BF66DE" w:rsidP="00BF66DE">
      <w:pPr>
        <w:pStyle w:val="Textoindependiente"/>
        <w:jc w:val="both"/>
        <w:rPr>
          <w:rFonts w:ascii="Tahoma" w:hAnsi="Tahoma" w:cs="Tahoma"/>
          <w:b w:val="0"/>
          <w:sz w:val="20"/>
          <w:highlight w:val="yellow"/>
          <w:lang w:val="es-MX"/>
        </w:rPr>
      </w:pPr>
      <w:r w:rsidRPr="00A8371F">
        <w:rPr>
          <w:rFonts w:ascii="Tahoma" w:hAnsi="Tahoma" w:cs="Tahoma"/>
          <w:b w:val="0"/>
          <w:sz w:val="20"/>
          <w:highlight w:val="yellow"/>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A8371F" w:rsidRDefault="00B26AAD" w:rsidP="00BF66DE">
      <w:pPr>
        <w:pStyle w:val="Textoindependiente"/>
        <w:jc w:val="both"/>
        <w:rPr>
          <w:rFonts w:ascii="Tahoma" w:hAnsi="Tahoma" w:cs="Tahoma"/>
          <w:b w:val="0"/>
          <w:sz w:val="20"/>
          <w:highlight w:val="yellow"/>
          <w:lang w:val="es-MX"/>
        </w:rPr>
      </w:pPr>
    </w:p>
    <w:p w:rsidR="00B26AAD" w:rsidRPr="00A8371F" w:rsidRDefault="00B26AAD" w:rsidP="00B26AAD">
      <w:pPr>
        <w:pStyle w:val="Textoindependiente"/>
        <w:jc w:val="both"/>
        <w:rPr>
          <w:rFonts w:ascii="Tahoma" w:hAnsi="Tahoma" w:cs="Tahoma"/>
          <w:b w:val="0"/>
          <w:sz w:val="20"/>
          <w:highlight w:val="yellow"/>
          <w:lang w:val="es-MX"/>
        </w:rPr>
      </w:pPr>
      <w:r w:rsidRPr="00A8371F">
        <w:rPr>
          <w:rFonts w:ascii="Tahoma" w:hAnsi="Tahoma" w:cs="Tahoma"/>
          <w:b w:val="0"/>
          <w:sz w:val="20"/>
          <w:highlight w:val="yellow"/>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A8371F" w:rsidRDefault="00BF66DE" w:rsidP="00BF66DE">
      <w:pPr>
        <w:pStyle w:val="Textoindependiente"/>
        <w:jc w:val="both"/>
        <w:rPr>
          <w:rFonts w:ascii="Tahoma" w:hAnsi="Tahoma" w:cs="Tahoma"/>
          <w:b w:val="0"/>
          <w:strike/>
          <w:sz w:val="20"/>
          <w:highlight w:val="yellow"/>
          <w:lang w:val="es-MX"/>
        </w:rPr>
      </w:pPr>
    </w:p>
    <w:p w:rsidR="00BF66DE" w:rsidRPr="00021225" w:rsidRDefault="00B26AAD" w:rsidP="00BF66DE">
      <w:pPr>
        <w:jc w:val="both"/>
        <w:rPr>
          <w:rFonts w:ascii="Tahoma" w:hAnsi="Tahoma" w:cs="Tahoma"/>
          <w:b/>
          <w:sz w:val="20"/>
          <w:lang w:val="es-MX"/>
        </w:rPr>
      </w:pPr>
      <w:r w:rsidRPr="00A8371F">
        <w:rPr>
          <w:rFonts w:ascii="Tahoma" w:hAnsi="Tahoma" w:cs="Tahoma"/>
          <w:sz w:val="20"/>
          <w:highlight w:val="yellow"/>
          <w:lang w:val="es-MX"/>
        </w:rPr>
        <w:t>Las solicitudes de aclaración podrán entregarse personalmente en la(s) junta(s) de aclaraciones</w:t>
      </w:r>
      <w:r w:rsidRPr="00021225">
        <w:rPr>
          <w:rFonts w:ascii="Tahoma" w:hAnsi="Tahoma" w:cs="Tahoma"/>
          <w:sz w:val="20"/>
          <w:lang w:val="es-MX"/>
        </w:rPr>
        <w:t xml:space="preserve"> o enviarse a través de COMPRANET </w:t>
      </w:r>
      <w:hyperlink r:id="rId10" w:history="1">
        <w:r w:rsidRPr="00021225">
          <w:rPr>
            <w:rStyle w:val="Hipervnculo"/>
            <w:lang w:val="es-MX"/>
          </w:rPr>
          <w:t>www.compranet.gob.mx</w:t>
        </w:r>
      </w:hyperlink>
      <w:r w:rsidRPr="00021225">
        <w:rPr>
          <w:rFonts w:ascii="Tahoma" w:hAnsi="Tahoma" w:cs="Tahoma"/>
          <w:sz w:val="20"/>
          <w:lang w:val="es-MX"/>
        </w:rPr>
        <w:t>, a más tardar veinticuatro horas antes de la fecha y hora en que se vaya a realizar la citada junta, acompañadas del escrito señalado en el párrafo anterior</w:t>
      </w:r>
      <w:r w:rsidR="00BF66DE" w:rsidRPr="00021225">
        <w:rPr>
          <w:rFonts w:ascii="Tahoma" w:hAnsi="Tahoma" w:cs="Tahoma"/>
          <w:b/>
          <w:sz w:val="20"/>
          <w:lang w:val="es-MX"/>
        </w:rPr>
        <w:t>.</w:t>
      </w:r>
      <w:r w:rsidR="0061775B" w:rsidRPr="00021225">
        <w:rPr>
          <w:rFonts w:ascii="Tahoma" w:hAnsi="Tahoma" w:cs="Tahoma"/>
          <w:b/>
          <w:sz w:val="20"/>
          <w:lang w:val="es-MX"/>
        </w:rPr>
        <w:t xml:space="preserve"> Este periodo será del </w:t>
      </w:r>
      <w:r w:rsidR="00A8371F">
        <w:rPr>
          <w:rFonts w:ascii="Tahoma" w:hAnsi="Tahoma" w:cs="Tahoma"/>
          <w:b/>
          <w:sz w:val="20"/>
          <w:highlight w:val="green"/>
          <w:lang w:val="es-MX"/>
        </w:rPr>
        <w:t>14</w:t>
      </w:r>
      <w:r w:rsidR="00CD7E7C">
        <w:rPr>
          <w:rFonts w:ascii="Tahoma" w:hAnsi="Tahoma" w:cs="Tahoma"/>
          <w:b/>
          <w:sz w:val="20"/>
          <w:highlight w:val="green"/>
          <w:lang w:val="es-MX"/>
        </w:rPr>
        <w:t xml:space="preserve"> al 1</w:t>
      </w:r>
      <w:r w:rsidR="00A8371F">
        <w:rPr>
          <w:rFonts w:ascii="Tahoma" w:hAnsi="Tahoma" w:cs="Tahoma"/>
          <w:b/>
          <w:sz w:val="20"/>
          <w:highlight w:val="green"/>
          <w:lang w:val="es-MX"/>
        </w:rPr>
        <w:t>7 de agosto</w:t>
      </w:r>
      <w:r w:rsidR="00CD7E7C">
        <w:rPr>
          <w:rFonts w:ascii="Tahoma" w:hAnsi="Tahoma" w:cs="Tahoma"/>
          <w:b/>
          <w:sz w:val="20"/>
          <w:highlight w:val="green"/>
          <w:lang w:val="es-MX"/>
        </w:rPr>
        <w:t xml:space="preserve"> </w:t>
      </w:r>
      <w:r w:rsidR="007729D7" w:rsidRPr="00EE1AC3">
        <w:rPr>
          <w:rFonts w:ascii="Tahoma" w:hAnsi="Tahoma" w:cs="Tahoma"/>
          <w:b/>
          <w:sz w:val="20"/>
          <w:highlight w:val="green"/>
          <w:lang w:val="es-MX"/>
        </w:rPr>
        <w:t>de 2014</w:t>
      </w:r>
      <w:r w:rsidR="0061775B" w:rsidRPr="00EE1AC3">
        <w:rPr>
          <w:rFonts w:ascii="Tahoma" w:hAnsi="Tahoma" w:cs="Tahoma"/>
          <w:b/>
          <w:sz w:val="20"/>
          <w:highlight w:val="green"/>
          <w:lang w:val="es-MX"/>
        </w:rPr>
        <w:t xml:space="preserve"> a las 1</w:t>
      </w:r>
      <w:r w:rsidR="00CD7E7C">
        <w:rPr>
          <w:rFonts w:ascii="Tahoma" w:hAnsi="Tahoma" w:cs="Tahoma"/>
          <w:b/>
          <w:sz w:val="20"/>
          <w:highlight w:val="green"/>
          <w:lang w:val="es-MX"/>
        </w:rPr>
        <w:t>1</w:t>
      </w:r>
      <w:r w:rsidR="00226105" w:rsidRPr="00EE1AC3">
        <w:rPr>
          <w:rFonts w:ascii="Tahoma" w:hAnsi="Tahoma" w:cs="Tahoma"/>
          <w:b/>
          <w:sz w:val="20"/>
          <w:highlight w:val="green"/>
          <w:lang w:val="es-MX"/>
        </w:rPr>
        <w:t>:</w:t>
      </w:r>
      <w:r w:rsidR="0061775B" w:rsidRPr="00EE1AC3">
        <w:rPr>
          <w:rFonts w:ascii="Tahoma" w:hAnsi="Tahoma" w:cs="Tahoma"/>
          <w:b/>
          <w:sz w:val="20"/>
          <w:highlight w:val="green"/>
          <w:lang w:val="es-MX"/>
        </w:rPr>
        <w:t xml:space="preserve">00 </w:t>
      </w:r>
      <w:proofErr w:type="spellStart"/>
      <w:r w:rsidR="0061775B" w:rsidRPr="00EE1AC3">
        <w:rPr>
          <w:rFonts w:ascii="Tahoma" w:hAnsi="Tahoma" w:cs="Tahoma"/>
          <w:b/>
          <w:sz w:val="20"/>
          <w:highlight w:val="green"/>
          <w:lang w:val="es-MX"/>
        </w:rPr>
        <w:t>hrs</w:t>
      </w:r>
      <w:proofErr w:type="spellEnd"/>
      <w:r w:rsidR="0061775B" w:rsidRPr="00EE1AC3">
        <w:rPr>
          <w:rFonts w:ascii="Tahoma" w:hAnsi="Tahoma" w:cs="Tahoma"/>
          <w:b/>
          <w:sz w:val="20"/>
          <w:highlight w:val="green"/>
          <w:lang w:val="es-MX"/>
        </w:rPr>
        <w:t>.</w:t>
      </w:r>
    </w:p>
    <w:p w:rsidR="00CC4D39" w:rsidRPr="00021225" w:rsidRDefault="00CC4D39" w:rsidP="00B26AAD">
      <w:pPr>
        <w:jc w:val="both"/>
        <w:rPr>
          <w:rFonts w:ascii="Tahoma" w:hAnsi="Tahoma" w:cs="Tahoma"/>
          <w:b/>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021225" w:rsidRDefault="00BF66DE" w:rsidP="00B26AAD">
      <w:pPr>
        <w:pStyle w:val="Textoindependiente"/>
        <w:jc w:val="both"/>
        <w:rPr>
          <w:rFonts w:ascii="Tahoma" w:hAnsi="Tahoma" w:cs="Tahoma"/>
          <w:b w:val="0"/>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en su caso, deseen formular los licitantes deberán plantearse de manera concisa y estar directamente relacionadas con los puntos contenidos en la</w:t>
      </w:r>
      <w:r w:rsidR="0088630A" w:rsidRPr="00021225">
        <w:rPr>
          <w:rFonts w:ascii="Tahoma" w:hAnsi="Tahoma" w:cs="Tahoma"/>
          <w:b w:val="0"/>
          <w:sz w:val="20"/>
          <w:lang w:val="es-MX"/>
        </w:rPr>
        <w:t xml:space="preserve"> </w:t>
      </w:r>
      <w:r w:rsidR="005E33B2">
        <w:rPr>
          <w:rFonts w:ascii="Tahoma" w:hAnsi="Tahoma" w:cs="Tahoma"/>
          <w:b w:val="0"/>
          <w:sz w:val="20"/>
          <w:lang w:val="es-MX"/>
        </w:rPr>
        <w:t>convocatoria a la licitación</w:t>
      </w:r>
      <w:r w:rsidRPr="00021225">
        <w:rPr>
          <w:rFonts w:ascii="Tahoma" w:hAnsi="Tahoma" w:cs="Tahoma"/>
          <w:b w:val="0"/>
          <w:sz w:val="20"/>
          <w:lang w:val="es-MX"/>
        </w:rPr>
        <w:t>.</w:t>
      </w:r>
    </w:p>
    <w:p w:rsidR="00BF66DE" w:rsidRPr="00021225" w:rsidRDefault="00BF66DE" w:rsidP="00B26AAD">
      <w:pPr>
        <w:pStyle w:val="Textoindependiente"/>
        <w:jc w:val="both"/>
        <w:rPr>
          <w:rFonts w:ascii="Tahoma" w:hAnsi="Tahoma" w:cs="Tahoma"/>
          <w:b w:val="0"/>
          <w:sz w:val="20"/>
          <w:lang w:val="es-MX"/>
        </w:rPr>
      </w:pPr>
    </w:p>
    <w:p w:rsidR="00BF66DE" w:rsidRPr="004F4FE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w:t>
      </w:r>
      <w:r w:rsidRPr="004F4FE5">
        <w:rPr>
          <w:rFonts w:ascii="Tahoma" w:hAnsi="Tahoma" w:cs="Tahoma"/>
          <w:b w:val="0"/>
          <w:sz w:val="20"/>
          <w:lang w:val="es-MX"/>
        </w:rPr>
        <w:t xml:space="preserve"> ser desechadas por la convocante.</w:t>
      </w:r>
    </w:p>
    <w:p w:rsidR="00BF66DE" w:rsidRPr="004F4FE5" w:rsidRDefault="00BF66DE" w:rsidP="00B26AAD">
      <w:pPr>
        <w:pStyle w:val="Textoindependiente"/>
        <w:jc w:val="both"/>
        <w:rPr>
          <w:rFonts w:ascii="Tahoma" w:hAnsi="Tahoma" w:cs="Tahoma"/>
          <w:b w:val="0"/>
          <w:sz w:val="20"/>
          <w:lang w:val="es-MX"/>
        </w:rPr>
      </w:pPr>
    </w:p>
    <w:p w:rsidR="00B26AAD" w:rsidRPr="004F4FE5" w:rsidRDefault="00B26AAD" w:rsidP="00B26AAD">
      <w:pPr>
        <w:pStyle w:val="Textoindependiente"/>
        <w:jc w:val="both"/>
        <w:rPr>
          <w:rFonts w:ascii="Tahoma" w:hAnsi="Tahoma" w:cs="Tahoma"/>
          <w:b w:val="0"/>
          <w:sz w:val="20"/>
          <w:lang w:val="es-MX"/>
        </w:rPr>
      </w:pPr>
      <w:r w:rsidRPr="004F4FE5">
        <w:rPr>
          <w:rFonts w:ascii="Tahoma" w:hAnsi="Tahoma" w:cs="Tahoma"/>
          <w:b w:val="0"/>
          <w:sz w:val="20"/>
          <w:lang w:val="es-MX"/>
        </w:rPr>
        <w:lastRenderedPageBreak/>
        <w:t xml:space="preserve">La asistencia de los interesados a la(s) junta(s) de aclaraciones, es optativa. Cualquier modificación en </w:t>
      </w:r>
      <w:r w:rsidR="005E33B2" w:rsidRPr="00021225">
        <w:rPr>
          <w:rFonts w:ascii="Tahoma" w:hAnsi="Tahoma" w:cs="Tahoma"/>
          <w:b w:val="0"/>
          <w:sz w:val="20"/>
          <w:lang w:val="es-MX"/>
        </w:rPr>
        <w:t xml:space="preserve">la </w:t>
      </w:r>
      <w:r w:rsidR="005E33B2">
        <w:rPr>
          <w:rFonts w:ascii="Tahoma" w:hAnsi="Tahoma" w:cs="Tahoma"/>
          <w:b w:val="0"/>
          <w:sz w:val="20"/>
          <w:lang w:val="es-MX"/>
        </w:rPr>
        <w:t>convocatoria a la licitación, i</w:t>
      </w:r>
      <w:r w:rsidR="005E33B2" w:rsidRPr="004F4FE5">
        <w:rPr>
          <w:rFonts w:ascii="Tahoma" w:hAnsi="Tahoma" w:cs="Tahoma"/>
          <w:b w:val="0"/>
          <w:sz w:val="20"/>
          <w:lang w:val="es-MX"/>
        </w:rPr>
        <w:t>ncluyendo</w:t>
      </w:r>
      <w:r w:rsidRPr="004F4FE5">
        <w:rPr>
          <w:rFonts w:ascii="Tahoma" w:hAnsi="Tahoma" w:cs="Tahoma"/>
          <w:b w:val="0"/>
          <w:sz w:val="20"/>
          <w:lang w:val="es-MX"/>
        </w:rPr>
        <w:t xml:space="preserve"> las que resulten de la o las juntas de aclaraciones, formará parte de la misma y deberá ser considerada por los licitantes en la elaboración de su proposición.</w:t>
      </w:r>
    </w:p>
    <w:p w:rsidR="00BF66DE" w:rsidRPr="00B26AAD" w:rsidRDefault="00BF66DE" w:rsidP="00BF66DE">
      <w:pPr>
        <w:ind w:right="51"/>
        <w:jc w:val="both"/>
        <w:rPr>
          <w:rFonts w:ascii="Arial" w:hAnsi="Arial" w:cs="Arial"/>
          <w:b/>
          <w:bCs/>
          <w:lang w:val="es-MX"/>
        </w:rPr>
      </w:pPr>
    </w:p>
    <w:p w:rsidR="00021225" w:rsidRDefault="00021225" w:rsidP="00021225">
      <w:pPr>
        <w:pStyle w:val="Textoindependiente24"/>
        <w:ind w:left="0"/>
        <w:rPr>
          <w:rFonts w:ascii="Tahoma" w:hAnsi="Tahoma" w:cs="Tahoma"/>
          <w:sz w:val="20"/>
          <w:lang w:val="es-MX"/>
        </w:rPr>
      </w:pPr>
      <w:r w:rsidRPr="00E24264">
        <w:rPr>
          <w:rFonts w:ascii="Tahoma" w:hAnsi="Tahoma" w:cs="Tahoma"/>
          <w:sz w:val="20"/>
          <w:lang w:val="es-MX"/>
        </w:rPr>
        <w:t>Así mismo, la</w:t>
      </w:r>
      <w:r w:rsidRPr="00E24264">
        <w:rPr>
          <w:rFonts w:ascii="Tahoma" w:hAnsi="Tahoma" w:cs="Tahoma"/>
          <w:b/>
          <w:sz w:val="20"/>
          <w:lang w:val="es-MX"/>
        </w:rPr>
        <w:t xml:space="preserve"> CONVOCANTE</w:t>
      </w:r>
      <w:r w:rsidRPr="00E24264">
        <w:rPr>
          <w:rFonts w:ascii="Tahoma" w:hAnsi="Tahoma" w:cs="Tahoma"/>
          <w:sz w:val="20"/>
          <w:lang w:val="es-MX"/>
        </w:rPr>
        <w:t xml:space="preserve"> difundirá un ejemplar de dicha acta en </w:t>
      </w:r>
      <w:r w:rsidRPr="00E24264">
        <w:rPr>
          <w:rFonts w:ascii="Tahoma" w:hAnsi="Tahoma" w:cs="Tahoma"/>
          <w:b/>
          <w:sz w:val="20"/>
          <w:lang w:val="es-MX"/>
        </w:rPr>
        <w:t>COMPRANET</w:t>
      </w:r>
      <w:r w:rsidRPr="00E24264">
        <w:rPr>
          <w:rFonts w:ascii="Tahoma" w:hAnsi="Tahoma" w:cs="Tahoma"/>
          <w:sz w:val="20"/>
          <w:lang w:val="es-MX"/>
        </w:rPr>
        <w:t>, para efectos de su notificación a los</w:t>
      </w:r>
      <w:r w:rsidRPr="00E24264">
        <w:rPr>
          <w:rFonts w:ascii="Tahoma" w:hAnsi="Tahoma" w:cs="Tahoma"/>
          <w:color w:val="auto"/>
          <w:sz w:val="20"/>
          <w:lang w:val="es-MX"/>
        </w:rPr>
        <w:t xml:space="preserve"> LICITANTES </w:t>
      </w:r>
      <w:r w:rsidRPr="00E24264">
        <w:rPr>
          <w:rFonts w:ascii="Tahoma" w:hAnsi="Tahoma" w:cs="Tahoma"/>
          <w:sz w:val="20"/>
          <w:lang w:val="es-MX"/>
        </w:rPr>
        <w:t xml:space="preserve">que no hayan asistido al acto. Dicho procedimiento sustituirá a la notificación personal. </w:t>
      </w:r>
    </w:p>
    <w:p w:rsidR="00021225" w:rsidRPr="004F4FE5" w:rsidRDefault="00021225" w:rsidP="00BF66DE">
      <w:pPr>
        <w:pStyle w:val="Textoindependiente"/>
        <w:jc w:val="both"/>
        <w:rPr>
          <w:rFonts w:ascii="Tahoma" w:hAnsi="Tahoma" w:cs="Tahoma"/>
          <w:b w:val="0"/>
          <w:sz w:val="20"/>
          <w:szCs w:val="20"/>
          <w:lang w:val="es-MX"/>
        </w:rPr>
      </w:pPr>
    </w:p>
    <w:p w:rsidR="00357CD7" w:rsidRPr="00E91C34" w:rsidRDefault="00357CD7" w:rsidP="00357CD7">
      <w:pPr>
        <w:jc w:val="both"/>
        <w:rPr>
          <w:rFonts w:ascii="Tahoma" w:hAnsi="Tahoma" w:cs="Tahoma"/>
          <w:sz w:val="20"/>
          <w:szCs w:val="20"/>
        </w:rPr>
      </w:pPr>
      <w:r w:rsidRPr="00E91C34">
        <w:rPr>
          <w:rFonts w:ascii="Tahoma" w:hAnsi="Tahoma" w:cs="Tahoma"/>
          <w:b/>
          <w:sz w:val="20"/>
          <w:szCs w:val="20"/>
        </w:rPr>
        <w:t>REVISIÓN PRELIMINAR</w:t>
      </w:r>
    </w:p>
    <w:p w:rsidR="00357CD7" w:rsidRPr="00E91C34" w:rsidRDefault="00357CD7" w:rsidP="00357CD7">
      <w:pPr>
        <w:autoSpaceDE w:val="0"/>
        <w:autoSpaceDN w:val="0"/>
        <w:adjustRightInd w:val="0"/>
        <w:jc w:val="both"/>
        <w:rPr>
          <w:rFonts w:ascii="Tahoma" w:hAnsi="Tahoma" w:cs="Tahoma"/>
          <w:sz w:val="20"/>
          <w:szCs w:val="20"/>
          <w:lang w:eastAsia="es-MX"/>
        </w:rPr>
      </w:pPr>
      <w:r w:rsidRPr="00E91C34">
        <w:rPr>
          <w:rFonts w:ascii="Tahoma" w:hAnsi="Tahoma" w:cs="Tahoma"/>
          <w:sz w:val="20"/>
          <w:szCs w:val="20"/>
          <w:lang w:eastAsia="es-MX"/>
        </w:rPr>
        <w:t xml:space="preserve">Conforme a lo dispuesto en el penúltimo párrafo de artículo 36 de la </w:t>
      </w:r>
      <w:r w:rsidRPr="00E91C34">
        <w:rPr>
          <w:rFonts w:ascii="Tahoma" w:hAnsi="Tahoma" w:cs="Tahoma"/>
          <w:b/>
          <w:sz w:val="20"/>
          <w:szCs w:val="20"/>
          <w:lang w:eastAsia="es-MX"/>
        </w:rPr>
        <w:t xml:space="preserve">LEY, </w:t>
      </w:r>
      <w:r w:rsidRPr="00E91C34">
        <w:rPr>
          <w:rFonts w:ascii="Tahoma" w:hAnsi="Tahoma" w:cs="Tahoma"/>
          <w:sz w:val="20"/>
          <w:szCs w:val="20"/>
          <w:lang w:eastAsia="es-MX"/>
        </w:rPr>
        <w:t xml:space="preserve">para facilitar el procedimiento de </w:t>
      </w:r>
      <w:r w:rsidRPr="00E91C34">
        <w:rPr>
          <w:rFonts w:ascii="Tahoma" w:hAnsi="Tahoma" w:cs="Tahoma"/>
          <w:sz w:val="20"/>
          <w:szCs w:val="20"/>
        </w:rPr>
        <w:t>contratación</w:t>
      </w:r>
      <w:r w:rsidRPr="00E91C34">
        <w:rPr>
          <w:rFonts w:ascii="Tahoma" w:hAnsi="Tahoma" w:cs="Tahoma"/>
          <w:sz w:val="20"/>
          <w:szCs w:val="20"/>
          <w:lang w:eastAsia="es-MX"/>
        </w:rPr>
        <w:t xml:space="preserve">, la </w:t>
      </w:r>
      <w:r w:rsidRPr="00E91C34">
        <w:rPr>
          <w:rFonts w:ascii="Tahoma" w:hAnsi="Tahoma" w:cs="Tahoma"/>
          <w:b/>
          <w:sz w:val="20"/>
          <w:szCs w:val="20"/>
          <w:lang w:eastAsia="es-MX"/>
        </w:rPr>
        <w:t>ENTIDAD</w:t>
      </w:r>
      <w:r w:rsidRPr="00E91C34">
        <w:rPr>
          <w:rFonts w:ascii="Tahoma" w:hAnsi="Tahoma" w:cs="Tahoma"/>
          <w:sz w:val="20"/>
          <w:szCs w:val="20"/>
          <w:lang w:eastAsia="es-MX"/>
        </w:rPr>
        <w:t xml:space="preserve"> </w:t>
      </w:r>
      <w:r w:rsidRPr="00E91C34">
        <w:rPr>
          <w:rFonts w:ascii="Tahoma" w:hAnsi="Tahoma" w:cs="Tahoma"/>
          <w:sz w:val="20"/>
          <w:szCs w:val="20"/>
        </w:rPr>
        <w:t>a solicitud del</w:t>
      </w:r>
      <w:r w:rsidRPr="00E91C34">
        <w:rPr>
          <w:rFonts w:ascii="Tahoma" w:hAnsi="Tahoma" w:cs="Tahoma"/>
          <w:b/>
          <w:sz w:val="20"/>
          <w:szCs w:val="20"/>
        </w:rPr>
        <w:t xml:space="preserve"> LICITANTE</w:t>
      </w:r>
      <w:r w:rsidRPr="00E91C34">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E91C34">
        <w:rPr>
          <w:rFonts w:ascii="Tahoma" w:hAnsi="Tahoma" w:cs="Tahoma"/>
          <w:sz w:val="20"/>
          <w:szCs w:val="20"/>
        </w:rPr>
        <w:t xml:space="preserve">propuesta </w:t>
      </w:r>
      <w:r w:rsidRPr="00E91C34">
        <w:rPr>
          <w:rFonts w:ascii="Tahoma" w:hAnsi="Tahoma" w:cs="Tahoma"/>
          <w:sz w:val="20"/>
          <w:szCs w:val="20"/>
          <w:lang w:eastAsia="es-MX"/>
        </w:rPr>
        <w:t xml:space="preserve">técnica y económica, </w:t>
      </w:r>
      <w:r w:rsidRPr="00E91C34">
        <w:rPr>
          <w:rFonts w:ascii="Tahoma" w:hAnsi="Tahoma" w:cs="Tahoma"/>
          <w:sz w:val="20"/>
          <w:szCs w:val="20"/>
        </w:rPr>
        <w:t xml:space="preserve">de acuerdo con lo establecido al respecto en el </w:t>
      </w:r>
      <w:r w:rsidRPr="00E91C34">
        <w:rPr>
          <w:rFonts w:ascii="Tahoma" w:hAnsi="Tahoma" w:cs="Tahoma"/>
          <w:b/>
          <w:sz w:val="20"/>
          <w:szCs w:val="20"/>
        </w:rPr>
        <w:t>REGLAMENTO</w:t>
      </w:r>
      <w:r w:rsidRPr="00E91C34">
        <w:rPr>
          <w:rFonts w:ascii="Tahoma" w:hAnsi="Tahoma" w:cs="Tahoma"/>
          <w:sz w:val="20"/>
          <w:szCs w:val="20"/>
        </w:rPr>
        <w:t xml:space="preserve"> de </w:t>
      </w:r>
      <w:smartTag w:uri="urn:schemas-microsoft-com:office:smarttags" w:element="PersonName">
        <w:smartTagPr>
          <w:attr w:name="ProductID" w:val="la LEY."/>
        </w:smartTagPr>
        <w:r w:rsidRPr="00E91C34">
          <w:rPr>
            <w:rFonts w:ascii="Tahoma" w:hAnsi="Tahoma" w:cs="Tahoma"/>
            <w:sz w:val="20"/>
            <w:szCs w:val="20"/>
          </w:rPr>
          <w:t xml:space="preserve">la </w:t>
        </w:r>
        <w:r w:rsidRPr="00E91C34">
          <w:rPr>
            <w:rFonts w:ascii="Tahoma" w:hAnsi="Tahoma" w:cs="Tahoma"/>
            <w:b/>
            <w:sz w:val="20"/>
            <w:szCs w:val="20"/>
          </w:rPr>
          <w:t>LEY</w:t>
        </w:r>
        <w:r w:rsidRPr="00E91C34">
          <w:rPr>
            <w:rFonts w:ascii="Tahoma" w:hAnsi="Tahoma" w:cs="Tahoma"/>
            <w:sz w:val="20"/>
            <w:szCs w:val="20"/>
          </w:rPr>
          <w:t>.</w:t>
        </w:r>
      </w:smartTag>
    </w:p>
    <w:p w:rsidR="00357CD7" w:rsidRPr="00E91C34" w:rsidRDefault="00357CD7" w:rsidP="00357CD7">
      <w:pPr>
        <w:autoSpaceDE w:val="0"/>
        <w:autoSpaceDN w:val="0"/>
        <w:adjustRightInd w:val="0"/>
        <w:jc w:val="both"/>
        <w:rPr>
          <w:rFonts w:ascii="Tahoma" w:hAnsi="Tahoma" w:cs="Tahoma"/>
          <w:sz w:val="20"/>
          <w:szCs w:val="20"/>
          <w:lang w:eastAsia="es-MX"/>
        </w:rPr>
      </w:pPr>
    </w:p>
    <w:p w:rsidR="00357CD7" w:rsidRPr="00E91C34" w:rsidRDefault="00357CD7" w:rsidP="00357CD7">
      <w:pPr>
        <w:jc w:val="both"/>
        <w:rPr>
          <w:rFonts w:ascii="Tahoma" w:hAnsi="Tahoma" w:cs="Tahoma"/>
          <w:sz w:val="20"/>
          <w:szCs w:val="20"/>
        </w:rPr>
      </w:pPr>
      <w:r w:rsidRPr="00E91C34">
        <w:rPr>
          <w:rFonts w:ascii="Tahoma" w:hAnsi="Tahoma" w:cs="Tahoma"/>
          <w:sz w:val="20"/>
          <w:szCs w:val="20"/>
        </w:rPr>
        <w:t xml:space="preserve">Para efectos de lo anterior, los interesados deberán presentar en las oficinas de la </w:t>
      </w:r>
      <w:r w:rsidRPr="00E91C34">
        <w:rPr>
          <w:rFonts w:ascii="Tahoma" w:hAnsi="Tahoma" w:cs="Tahoma"/>
          <w:b/>
          <w:sz w:val="20"/>
          <w:szCs w:val="20"/>
        </w:rPr>
        <w:t>CONVOCANTE</w:t>
      </w:r>
      <w:r w:rsidRPr="00E91C34">
        <w:rPr>
          <w:rFonts w:ascii="Tahoma" w:hAnsi="Tahoma" w:cs="Tahoma"/>
          <w:sz w:val="20"/>
          <w:szCs w:val="20"/>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4A5CA3" w:rsidRPr="00357CD7" w:rsidRDefault="004A5CA3" w:rsidP="00EA7BD1">
      <w:pPr>
        <w:jc w:val="both"/>
        <w:rPr>
          <w:rFonts w:ascii="Tahoma" w:hAnsi="Tahoma" w:cs="Tahoma"/>
          <w:b/>
        </w:rPr>
      </w:pPr>
    </w:p>
    <w:p w:rsidR="00B12BBC" w:rsidRPr="00786EEB" w:rsidRDefault="004A5CA3" w:rsidP="00B12BBC">
      <w:pPr>
        <w:jc w:val="both"/>
        <w:rPr>
          <w:rFonts w:ascii="Tahoma" w:hAnsi="Tahoma" w:cs="Tahoma"/>
          <w:sz w:val="20"/>
          <w:lang w:val="es-MX"/>
        </w:rPr>
      </w:pPr>
      <w:r w:rsidRPr="004F4FE5">
        <w:rPr>
          <w:rFonts w:ascii="Tahoma" w:hAnsi="Tahoma" w:cs="Tahoma"/>
          <w:b/>
          <w:sz w:val="20"/>
          <w:lang w:val="es-MX"/>
        </w:rPr>
        <w:t xml:space="preserve">4.- </w:t>
      </w:r>
      <w:r w:rsidRPr="00786EEB">
        <w:rPr>
          <w:rFonts w:ascii="Tahoma" w:hAnsi="Tahoma" w:cs="Tahoma"/>
          <w:sz w:val="20"/>
          <w:lang w:val="es-MX"/>
        </w:rPr>
        <w:t>Apertura del sobre con las Propuestas Técnica y Económica</w:t>
      </w:r>
      <w:r w:rsidRPr="00786EEB">
        <w:rPr>
          <w:rFonts w:ascii="Tahoma" w:hAnsi="Tahoma" w:cs="Tahoma"/>
          <w:lang w:val="es-MX"/>
        </w:rPr>
        <w:t>:</w:t>
      </w:r>
      <w:r w:rsidR="00B12BBC" w:rsidRPr="00786EEB">
        <w:rPr>
          <w:rFonts w:ascii="Tahoma" w:hAnsi="Tahoma" w:cs="Tahoma"/>
          <w:sz w:val="20"/>
          <w:lang w:val="es-MX"/>
        </w:rPr>
        <w:t xml:space="preserve"> </w:t>
      </w:r>
    </w:p>
    <w:p w:rsidR="004A5CA3" w:rsidRPr="00786EEB" w:rsidRDefault="004A5CA3" w:rsidP="004A5CA3">
      <w:pPr>
        <w:pStyle w:val="Textoindependiente3"/>
        <w:ind w:firstLine="708"/>
        <w:rPr>
          <w:rFonts w:ascii="Tahoma" w:hAnsi="Tahoma" w:cs="Tahoma"/>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786EEB" w:rsidTr="00FF5A5F">
        <w:trPr>
          <w:trHeight w:val="401"/>
        </w:trPr>
        <w:tc>
          <w:tcPr>
            <w:tcW w:w="790" w:type="dxa"/>
          </w:tcPr>
          <w:p w:rsidR="00002DE7" w:rsidRPr="00786EEB" w:rsidRDefault="00FF5A5F" w:rsidP="00FF5A5F">
            <w:pPr>
              <w:tabs>
                <w:tab w:val="left" w:pos="580"/>
              </w:tabs>
              <w:spacing w:before="60" w:after="60"/>
              <w:rPr>
                <w:rFonts w:ascii="Tahoma" w:hAnsi="Tahoma" w:cs="Tahoma"/>
                <w:sz w:val="20"/>
                <w:highlight w:val="green"/>
                <w:lang w:val="es-MX"/>
              </w:rPr>
            </w:pPr>
            <w:r>
              <w:rPr>
                <w:rFonts w:ascii="Tahoma" w:hAnsi="Tahoma" w:cs="Tahoma"/>
                <w:sz w:val="20"/>
                <w:highlight w:val="green"/>
                <w:lang w:val="es-MX"/>
              </w:rPr>
              <w:tab/>
            </w:r>
          </w:p>
        </w:tc>
        <w:tc>
          <w:tcPr>
            <w:tcW w:w="211" w:type="dxa"/>
          </w:tcPr>
          <w:p w:rsidR="004A5CA3" w:rsidRPr="00786EEB" w:rsidRDefault="004A5CA3" w:rsidP="00FE35D9">
            <w:pPr>
              <w:spacing w:before="60" w:after="60"/>
              <w:jc w:val="center"/>
              <w:rPr>
                <w:rFonts w:ascii="Tahoma" w:hAnsi="Tahoma" w:cs="Tahoma"/>
                <w:sz w:val="20"/>
                <w:highlight w:val="green"/>
                <w:lang w:val="es-MX"/>
              </w:rPr>
            </w:pPr>
            <w:r w:rsidRPr="00786EEB">
              <w:rPr>
                <w:rFonts w:ascii="Tahoma" w:hAnsi="Tahoma" w:cs="Tahoma"/>
                <w:sz w:val="20"/>
                <w:highlight w:val="green"/>
                <w:lang w:val="es-MX"/>
              </w:rPr>
              <w:t>:</w:t>
            </w:r>
          </w:p>
        </w:tc>
        <w:tc>
          <w:tcPr>
            <w:tcW w:w="8546" w:type="dxa"/>
          </w:tcPr>
          <w:p w:rsidR="004A5CA3" w:rsidRPr="00786EEB" w:rsidRDefault="00EF1EBE" w:rsidP="00FF5A5F">
            <w:pPr>
              <w:jc w:val="both"/>
              <w:rPr>
                <w:rFonts w:ascii="Tahoma" w:hAnsi="Tahoma" w:cs="Tahoma"/>
                <w:sz w:val="20"/>
                <w:highlight w:val="green"/>
                <w:lang w:val="es-MX"/>
              </w:rPr>
            </w:pPr>
            <w:r>
              <w:rPr>
                <w:rFonts w:ascii="Tahoma" w:hAnsi="Tahoma" w:cs="Tahoma"/>
                <w:sz w:val="20"/>
                <w:highlight w:val="green"/>
              </w:rPr>
              <w:t>26 de agosto</w:t>
            </w:r>
            <w:r w:rsidR="007729D7">
              <w:rPr>
                <w:rFonts w:ascii="Tahoma" w:hAnsi="Tahoma" w:cs="Tahoma"/>
                <w:sz w:val="20"/>
                <w:highlight w:val="green"/>
              </w:rPr>
              <w:t xml:space="preserve"> de 2014</w:t>
            </w:r>
            <w:r w:rsidR="004A5CA3" w:rsidRPr="00786EEB">
              <w:rPr>
                <w:rFonts w:ascii="Tahoma" w:hAnsi="Tahoma" w:cs="Tahoma"/>
                <w:sz w:val="20"/>
                <w:highlight w:val="green"/>
              </w:rPr>
              <w:t>.</w:t>
            </w:r>
          </w:p>
        </w:tc>
      </w:tr>
      <w:tr w:rsidR="004A5CA3" w:rsidRPr="004F4FE5" w:rsidTr="00FF5A5F">
        <w:tc>
          <w:tcPr>
            <w:tcW w:w="790" w:type="dxa"/>
          </w:tcPr>
          <w:p w:rsidR="004A5CA3" w:rsidRPr="004F4FE5" w:rsidRDefault="004A5CA3" w:rsidP="00FF5A5F">
            <w:pPr>
              <w:spacing w:before="60" w:after="60"/>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w:t>
            </w:r>
            <w:proofErr w:type="spellStart"/>
            <w:r w:rsidR="004A5CA3" w:rsidRPr="006946F7">
              <w:rPr>
                <w:rFonts w:ascii="Tahoma" w:hAnsi="Tahoma" w:cs="Tahoma"/>
                <w:sz w:val="20"/>
                <w:lang w:val="es-MX"/>
              </w:rPr>
              <w:t>hrs</w:t>
            </w:r>
            <w:proofErr w:type="spellEnd"/>
            <w:r w:rsidR="004A5CA3" w:rsidRPr="006946F7">
              <w:rPr>
                <w:rFonts w:ascii="Tahoma" w:hAnsi="Tahoma" w:cs="Tahoma"/>
                <w:sz w:val="20"/>
                <w:lang w:val="es-MX"/>
              </w:rPr>
              <w:t>.</w:t>
            </w:r>
          </w:p>
        </w:tc>
      </w:tr>
      <w:tr w:rsidR="004A5CA3" w:rsidRPr="004F4FE5" w:rsidTr="00FF5A5F">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373DD" w:rsidP="00E84306">
            <w:pPr>
              <w:spacing w:before="60" w:after="60"/>
              <w:jc w:val="both"/>
              <w:rPr>
                <w:rFonts w:ascii="Tahoma" w:hAnsi="Tahoma" w:cs="Tahoma"/>
                <w:sz w:val="20"/>
                <w:szCs w:val="20"/>
                <w:lang w:val="es-MX"/>
              </w:rPr>
            </w:pPr>
            <w:r>
              <w:rPr>
                <w:rFonts w:ascii="Tahoma" w:hAnsi="Tahoma" w:cs="Tahoma"/>
                <w:b/>
                <w:sz w:val="20"/>
                <w:lang w:val="es-MX"/>
              </w:rPr>
              <w:t>Vía electrónica(Compranet)</w:t>
            </w:r>
            <w:r w:rsidR="00872265">
              <w:rPr>
                <w:rFonts w:ascii="Tahoma" w:hAnsi="Tahoma" w:cs="Tahoma"/>
                <w:b/>
                <w:sz w:val="20"/>
                <w:lang w:val="es-MX"/>
              </w:rPr>
              <w:t xml:space="preserve"> </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9D21D5" w:rsidRDefault="004A5CA3" w:rsidP="00FE35D9">
            <w:pPr>
              <w:pStyle w:val="Ttulo9"/>
              <w:rPr>
                <w:highlight w:val="green"/>
              </w:rPr>
            </w:pPr>
            <w:r w:rsidRPr="009D21D5">
              <w:rPr>
                <w:highlight w:val="green"/>
              </w:rPr>
              <w:t>Inicio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EF1EBE"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09 de septiembre</w:t>
            </w:r>
            <w:r w:rsidR="00E84306">
              <w:rPr>
                <w:rFonts w:ascii="Tahoma" w:hAnsi="Tahoma" w:cs="Tahoma"/>
                <w:b/>
                <w:bCs/>
                <w:sz w:val="20"/>
                <w:highlight w:val="green"/>
                <w:lang w:val="es-MX"/>
              </w:rPr>
              <w:t xml:space="preserve"> de 2014</w:t>
            </w:r>
            <w:r w:rsidR="009D21D5" w:rsidRPr="009D21D5">
              <w:rPr>
                <w:rFonts w:ascii="Tahoma" w:hAnsi="Tahoma" w:cs="Tahoma"/>
                <w:b/>
                <w:bCs/>
                <w:sz w:val="20"/>
                <w:highlight w:val="gree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EF1EBE" w:rsidP="00FF5A5F">
            <w:pPr>
              <w:spacing w:before="60" w:after="60"/>
              <w:jc w:val="both"/>
              <w:rPr>
                <w:rFonts w:ascii="Tahoma" w:hAnsi="Tahoma" w:cs="Tahoma"/>
                <w:sz w:val="20"/>
                <w:lang w:val="es-MX"/>
              </w:rPr>
            </w:pPr>
            <w:r>
              <w:rPr>
                <w:rFonts w:ascii="Tahoma" w:hAnsi="Tahoma" w:cs="Tahoma"/>
                <w:b/>
                <w:bCs/>
                <w:sz w:val="20"/>
                <w:highlight w:val="green"/>
              </w:rPr>
              <w:t>83</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 xml:space="preserve">la presente </w:t>
      </w:r>
      <w:r w:rsidR="0088630A">
        <w:rPr>
          <w:rFonts w:ascii="Tahoma" w:hAnsi="Tahoma" w:cs="Tahoma"/>
          <w:sz w:val="20"/>
          <w:lang w:val="es-MX"/>
        </w:rPr>
        <w:t>bases</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sidRPr="00994564">
        <w:rPr>
          <w:rFonts w:ascii="Tahoma" w:hAnsi="Tahoma" w:cs="Tahoma"/>
          <w:b/>
          <w:sz w:val="20"/>
          <w:u w:val="single"/>
          <w:lang w:val="es-MX"/>
        </w:rPr>
        <w:lastRenderedPageBreak/>
        <w:t>No se podrán subcontratar partes de la obra</w:t>
      </w:r>
      <w:r>
        <w:rPr>
          <w:rFonts w:ascii="Tahoma" w:hAnsi="Tahoma" w:cs="Tahoma"/>
          <w:sz w:val="20"/>
          <w:u w:val="single"/>
          <w:lang w:val="es-MX"/>
        </w:rPr>
        <w:t>.</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CB1801" w:rsidRDefault="00430658" w:rsidP="00430658">
      <w:pPr>
        <w:ind w:right="23"/>
        <w:jc w:val="both"/>
        <w:rPr>
          <w:rFonts w:ascii="Arial" w:hAnsi="Arial" w:cs="Arial"/>
          <w:sz w:val="20"/>
          <w:szCs w:val="20"/>
          <w:u w:val="single"/>
        </w:rPr>
      </w:pPr>
      <w:r w:rsidRPr="00430658">
        <w:rPr>
          <w:rFonts w:ascii="Arial" w:hAnsi="Arial" w:cs="Arial"/>
          <w:sz w:val="20"/>
          <w:szCs w:val="20"/>
        </w:rPr>
        <w:t>De conformidad con la fracción XII del artículo 3</w:t>
      </w:r>
      <w:r w:rsidR="008A16B3">
        <w:rPr>
          <w:rFonts w:ascii="Arial" w:hAnsi="Arial" w:cs="Arial"/>
          <w:sz w:val="20"/>
          <w:szCs w:val="20"/>
        </w:rPr>
        <w:t>1</w:t>
      </w:r>
      <w:r w:rsidRPr="0043065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xml:space="preserve">. </w:t>
      </w:r>
      <w:r w:rsidRPr="00CB1801">
        <w:rPr>
          <w:rFonts w:ascii="Arial" w:hAnsi="Arial" w:cs="Arial"/>
          <w:b/>
          <w:sz w:val="20"/>
          <w:szCs w:val="20"/>
          <w:u w:val="single"/>
        </w:rPr>
        <w:t>Dicho escrito deberá subirlo al sistema COMPRANET.</w:t>
      </w:r>
    </w:p>
    <w:p w:rsidR="00476C4C" w:rsidRDefault="00476C4C" w:rsidP="00476C4C">
      <w:pPr>
        <w:ind w:right="23"/>
        <w:jc w:val="both"/>
        <w:rPr>
          <w:rFonts w:ascii="Arial" w:hAnsi="Arial" w:cs="Arial"/>
          <w:sz w:val="20"/>
          <w:szCs w:val="20"/>
        </w:rPr>
      </w:pPr>
    </w:p>
    <w:p w:rsidR="00994564" w:rsidRPr="00430658" w:rsidRDefault="00994564" w:rsidP="00994564">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994564" w:rsidRDefault="00476C4C" w:rsidP="00476C4C">
      <w:pPr>
        <w:jc w:val="both"/>
        <w:rPr>
          <w:rFonts w:ascii="Tahoma" w:hAnsi="Tahoma" w:cs="Tahoma"/>
          <w:sz w:val="20"/>
        </w:rPr>
      </w:pPr>
    </w:p>
    <w:p w:rsidR="00476C4C" w:rsidRPr="00476C4C" w:rsidRDefault="00476C4C" w:rsidP="00476C4C">
      <w:pPr>
        <w:ind w:right="23"/>
        <w:jc w:val="both"/>
        <w:rPr>
          <w:rFonts w:ascii="Arial" w:hAnsi="Arial" w:cs="Arial"/>
          <w:sz w:val="20"/>
          <w:szCs w:val="20"/>
          <w:u w:val="single"/>
        </w:rPr>
      </w:pPr>
      <w:r w:rsidRPr="00476C4C">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476C4C" w:rsidRDefault="00476C4C" w:rsidP="00476C4C">
      <w:pPr>
        <w:ind w:right="23"/>
        <w:jc w:val="both"/>
        <w:rPr>
          <w:rFonts w:ascii="Arial" w:hAnsi="Arial" w:cs="Arial"/>
          <w:sz w:val="20"/>
          <w:szCs w:val="20"/>
          <w:lang w:val="es-MX"/>
        </w:rPr>
      </w:pPr>
    </w:p>
    <w:p w:rsidR="00476C4C" w:rsidRPr="00105638" w:rsidRDefault="00476C4C" w:rsidP="00476C4C">
      <w:pPr>
        <w:jc w:val="both"/>
        <w:rPr>
          <w:rFonts w:ascii="Arial" w:hAnsi="Arial" w:cs="Arial"/>
          <w:b/>
          <w:sz w:val="20"/>
          <w:szCs w:val="20"/>
          <w:u w:val="single"/>
        </w:rPr>
      </w:pPr>
      <w:r w:rsidRPr="00476C4C">
        <w:rPr>
          <w:rFonts w:ascii="Arial" w:hAnsi="Arial" w:cs="Arial"/>
          <w:sz w:val="20"/>
          <w:szCs w:val="20"/>
          <w:u w:val="single"/>
          <w:lang w:val="es-ES_tradnl"/>
        </w:rPr>
        <w:t>Se hace la aclaración que para esta licitación no se aceptarán propuestas enviadas por mensajería o servicio postal.</w:t>
      </w:r>
      <w:r w:rsidRPr="00105638">
        <w:rPr>
          <w:rFonts w:ascii="Arial" w:hAnsi="Arial" w:cs="Arial"/>
          <w:sz w:val="20"/>
          <w:szCs w:val="20"/>
          <w:u w:val="single"/>
          <w:lang w:val="es-ES_tradnl"/>
        </w:rPr>
        <w:t xml:space="preserve"> </w:t>
      </w:r>
    </w:p>
    <w:p w:rsidR="00430658" w:rsidRPr="00476C4C" w:rsidRDefault="00430658" w:rsidP="00430658">
      <w:pPr>
        <w:jc w:val="both"/>
        <w:rPr>
          <w:rFonts w:ascii="Arial" w:hAnsi="Arial" w:cs="Arial"/>
          <w:sz w:val="20"/>
          <w:szCs w:val="20"/>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w:t>
      </w:r>
      <w:proofErr w:type="spellStart"/>
      <w:r w:rsidRPr="00430658">
        <w:rPr>
          <w:rFonts w:ascii="Tahoma" w:hAnsi="Tahoma" w:cs="Tahoma"/>
          <w:sz w:val="20"/>
          <w:szCs w:val="20"/>
          <w:u w:val="single"/>
          <w:lang w:val="es-MX"/>
        </w:rPr>
        <w:t>Publica</w:t>
      </w:r>
      <w:proofErr w:type="spellEnd"/>
      <w:r w:rsidRPr="00430658">
        <w:rPr>
          <w:rFonts w:ascii="Tahoma" w:hAnsi="Tahoma" w:cs="Tahoma"/>
          <w:sz w:val="20"/>
          <w:szCs w:val="20"/>
          <w:u w:val="single"/>
          <w:lang w:val="es-MX"/>
        </w:rPr>
        <w:t xml:space="preserve">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373DD" w:rsidRPr="00430658" w:rsidRDefault="00EB67DE" w:rsidP="004373DD">
      <w:pPr>
        <w:jc w:val="both"/>
        <w:rPr>
          <w:rFonts w:ascii="Tahoma" w:hAnsi="Tahoma" w:cs="Tahoma"/>
          <w:sz w:val="20"/>
          <w:szCs w:val="20"/>
          <w:lang w:val="es-MX"/>
        </w:rPr>
      </w:pPr>
      <w:r w:rsidRPr="00B13460">
        <w:rPr>
          <w:rFonts w:ascii="Tahoma" w:hAnsi="Tahoma" w:cs="Tahoma"/>
          <w:sz w:val="20"/>
          <w:szCs w:val="20"/>
          <w:lang w:val="es-MX"/>
        </w:rPr>
        <w:t>1</w:t>
      </w:r>
      <w:r w:rsidR="004A5CA3" w:rsidRPr="00B13460">
        <w:rPr>
          <w:rFonts w:ascii="Tahoma" w:hAnsi="Tahoma" w:cs="Tahoma"/>
          <w:sz w:val="20"/>
          <w:szCs w:val="20"/>
          <w:lang w:val="es-MX"/>
        </w:rPr>
        <w:t xml:space="preserve">.- En la apertura de la propuesta técnico-económicas sé hará constar la documentación presentada  sin que ello implique la evaluación del contenido. </w:t>
      </w:r>
      <w:r w:rsidR="004373DD">
        <w:rPr>
          <w:rFonts w:ascii="Tahoma" w:hAnsi="Tahoma" w:cs="Tahoma"/>
          <w:sz w:val="20"/>
          <w:szCs w:val="20"/>
          <w:lang w:val="es-MX"/>
        </w:rPr>
        <w:t>De acuerdo al Art. 37, fracción III de la LEY</w:t>
      </w:r>
      <w:r w:rsidR="004373DD" w:rsidRPr="00277D0F">
        <w:rPr>
          <w:rFonts w:ascii="Tahoma" w:hAnsi="Tahoma" w:cs="Tahoma"/>
          <w:sz w:val="20"/>
          <w:szCs w:val="20"/>
          <w:lang w:val="es-MX"/>
        </w:rPr>
        <w:t>.</w:t>
      </w:r>
    </w:p>
    <w:p w:rsidR="004A5CA3" w:rsidRPr="00430658" w:rsidRDefault="004A5CA3" w:rsidP="004A5CA3">
      <w:pPr>
        <w:jc w:val="both"/>
        <w:rPr>
          <w:rFonts w:ascii="Tahoma" w:hAnsi="Tahoma" w:cs="Tahoma"/>
          <w:sz w:val="20"/>
          <w:szCs w:val="20"/>
          <w:lang w:val="es-MX"/>
        </w:rPr>
      </w:pPr>
    </w:p>
    <w:p w:rsidR="003A5616" w:rsidRPr="004F4FE5" w:rsidRDefault="003A5616" w:rsidP="003A5616">
      <w:pPr>
        <w:pStyle w:val="Textoindependiente"/>
        <w:rPr>
          <w:rFonts w:cs="Arial"/>
          <w:b w:val="0"/>
          <w:sz w:val="20"/>
          <w:lang w:val="es-MX"/>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88630A" w:rsidP="00503DC0">
      <w:pPr>
        <w:jc w:val="both"/>
        <w:rPr>
          <w:rFonts w:ascii="Tahoma" w:hAnsi="Tahoma" w:cs="Tahoma"/>
          <w:sz w:val="20"/>
          <w:szCs w:val="20"/>
          <w:lang w:val="es-MX"/>
        </w:rPr>
      </w:pPr>
      <w:r>
        <w:rPr>
          <w:rFonts w:ascii="Tahoma" w:hAnsi="Tahoma" w:cs="Tahoma"/>
          <w:sz w:val="20"/>
          <w:szCs w:val="20"/>
          <w:lang w:val="es-MX"/>
        </w:rPr>
        <w:t>Para la</w:t>
      </w:r>
      <w:r w:rsidR="008F59A2">
        <w:rPr>
          <w:rFonts w:ascii="Tahoma" w:hAnsi="Tahoma" w:cs="Tahoma"/>
          <w:sz w:val="20"/>
          <w:szCs w:val="20"/>
          <w:lang w:val="es-MX"/>
        </w:rPr>
        <w:t>s</w:t>
      </w:r>
      <w:r>
        <w:rPr>
          <w:rFonts w:ascii="Tahoma" w:hAnsi="Tahoma" w:cs="Tahoma"/>
          <w:sz w:val="20"/>
          <w:szCs w:val="20"/>
          <w:lang w:val="es-MX"/>
        </w:rPr>
        <w:t xml:space="preserve"> presente</w:t>
      </w:r>
      <w:r w:rsidR="008F59A2">
        <w:rPr>
          <w:rFonts w:ascii="Tahoma" w:hAnsi="Tahoma" w:cs="Tahoma"/>
          <w:sz w:val="20"/>
          <w:szCs w:val="20"/>
          <w:lang w:val="es-MX"/>
        </w:rPr>
        <w:t>s BASES</w:t>
      </w:r>
      <w:r>
        <w:rPr>
          <w:rFonts w:ascii="Tahoma" w:hAnsi="Tahoma" w:cs="Tahoma"/>
          <w:sz w:val="20"/>
          <w:szCs w:val="20"/>
          <w:lang w:val="es-MX"/>
        </w:rPr>
        <w:t xml:space="preserve">, </w:t>
      </w:r>
      <w:r w:rsidR="00503DC0" w:rsidRPr="004F4FE5">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00503DC0" w:rsidRPr="004F4FE5">
        <w:rPr>
          <w:rFonts w:ascii="Tahoma" w:hAnsi="Tahoma" w:cs="Tahoma"/>
          <w:sz w:val="20"/>
          <w:szCs w:val="20"/>
          <w:lang w:val="es-MX"/>
        </w:rPr>
        <w:t xml:space="preserve"> de la presente </w:t>
      </w:r>
      <w:r>
        <w:rPr>
          <w:rFonts w:ascii="Tahoma" w:hAnsi="Tahoma" w:cs="Tahoma"/>
          <w:sz w:val="20"/>
          <w:szCs w:val="20"/>
          <w:lang w:val="es-MX"/>
        </w:rPr>
        <w:t>Bases</w:t>
      </w:r>
      <w:r w:rsidR="00503DC0" w:rsidRPr="004F4FE5">
        <w:rPr>
          <w:rFonts w:ascii="Tahoma" w:hAnsi="Tahoma" w:cs="Tahoma"/>
          <w:sz w:val="20"/>
          <w:szCs w:val="20"/>
          <w:lang w:val="es-MX"/>
        </w:rPr>
        <w:t xml:space="preserve">,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 xml:space="preserve">Integración de la totalidad de documentos </w:t>
            </w:r>
            <w:r w:rsidR="00A436F8" w:rsidRPr="005F7909">
              <w:rPr>
                <w:rFonts w:ascii="Tahoma" w:hAnsi="Tahoma" w:cs="Tahoma"/>
                <w:sz w:val="20"/>
                <w:szCs w:val="20"/>
                <w:lang w:val="es-MX"/>
              </w:rPr>
              <w:lastRenderedPageBreak/>
              <w:t>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994564" w:rsidTr="007502DF">
        <w:tc>
          <w:tcPr>
            <w:tcW w:w="1242" w:type="dxa"/>
          </w:tcPr>
          <w:p w:rsidR="00994564" w:rsidRPr="00F54B8A" w:rsidRDefault="00994564" w:rsidP="00B45ADA">
            <w:pPr>
              <w:jc w:val="center"/>
              <w:rPr>
                <w:rFonts w:ascii="Arial Narrow" w:hAnsi="Arial Narrow"/>
                <w:sz w:val="20"/>
                <w:szCs w:val="20"/>
              </w:rPr>
            </w:pPr>
            <w:r>
              <w:rPr>
                <w:rFonts w:ascii="Arial Narrow" w:hAnsi="Arial Narrow"/>
                <w:sz w:val="20"/>
                <w:szCs w:val="20"/>
              </w:rPr>
              <w:t>DIST-11</w:t>
            </w:r>
          </w:p>
        </w:tc>
        <w:tc>
          <w:tcPr>
            <w:tcW w:w="8305" w:type="dxa"/>
          </w:tcPr>
          <w:p w:rsidR="00994564" w:rsidRPr="00F771D4" w:rsidRDefault="00994564" w:rsidP="00B45ADA">
            <w:pPr>
              <w:jc w:val="both"/>
              <w:rPr>
                <w:rFonts w:ascii="Tahoma" w:hAnsi="Tahoma" w:cs="Tahoma"/>
                <w:sz w:val="18"/>
                <w:szCs w:val="18"/>
              </w:rPr>
            </w:pPr>
            <w:r w:rsidRPr="00F771D4">
              <w:rPr>
                <w:rFonts w:ascii="Tahoma" w:hAnsi="Tahoma" w:cs="Tahoma"/>
                <w:b/>
                <w:sz w:val="20"/>
                <w:szCs w:val="20"/>
              </w:rPr>
              <w:t>Convenio  privado de participación conjunta</w:t>
            </w:r>
            <w:r w:rsidRPr="00F771D4">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994564" w:rsidRPr="007502DF" w:rsidRDefault="00994564" w:rsidP="00B45ADA">
            <w:pPr>
              <w:pStyle w:val="Prrafodelista"/>
              <w:ind w:left="720"/>
              <w:jc w:val="both"/>
              <w:rPr>
                <w:rFonts w:cs="Tahoma"/>
                <w:sz w:val="18"/>
                <w:szCs w:val="18"/>
              </w:rPr>
            </w:pPr>
            <w:r w:rsidRPr="007502DF">
              <w:rPr>
                <w:rFonts w:cs="Tahoma"/>
                <w:sz w:val="18"/>
                <w:szCs w:val="18"/>
              </w:rPr>
              <w:t>El convenio privado que se formule al respecto, deberá contener como mínimo lo siguiente:</w:t>
            </w:r>
          </w:p>
          <w:p w:rsidR="00994564" w:rsidRPr="007502DF" w:rsidRDefault="00994564" w:rsidP="00B45ADA">
            <w:pPr>
              <w:ind w:left="885" w:right="-1" w:hanging="567"/>
              <w:jc w:val="both"/>
              <w:rPr>
                <w:rFonts w:ascii="Tahoma" w:hAnsi="Tahoma" w:cs="Tahoma"/>
                <w:sz w:val="18"/>
                <w:szCs w:val="18"/>
                <w:lang w:val="es-MX"/>
              </w:rPr>
            </w:pPr>
            <w:r w:rsidRPr="007502DF">
              <w:rPr>
                <w:rFonts w:ascii="Tahoma" w:hAnsi="Tahoma" w:cs="Tahoma"/>
                <w:b/>
                <w:sz w:val="18"/>
                <w:szCs w:val="18"/>
                <w:lang w:val="es-MX"/>
              </w:rPr>
              <w:t>a).-</w:t>
            </w:r>
            <w:r w:rsidRPr="007502DF">
              <w:rPr>
                <w:rFonts w:ascii="Tahoma" w:hAnsi="Tahoma" w:cs="Tahoma"/>
                <w:b/>
                <w:sz w:val="18"/>
                <w:szCs w:val="18"/>
                <w:lang w:val="es-MX"/>
              </w:rPr>
              <w:tab/>
            </w:r>
            <w:r w:rsidRPr="007502DF">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994564" w:rsidRPr="007502DF" w:rsidRDefault="00994564" w:rsidP="00B45ADA">
            <w:pPr>
              <w:pStyle w:val="Texto0"/>
              <w:spacing w:after="0" w:line="240" w:lineRule="auto"/>
              <w:ind w:left="885" w:hanging="567"/>
              <w:rPr>
                <w:rFonts w:ascii="Tahoma" w:hAnsi="Tahoma" w:cs="Tahoma"/>
                <w:szCs w:val="18"/>
              </w:rPr>
            </w:pPr>
            <w:r w:rsidRPr="007502DF">
              <w:rPr>
                <w:rFonts w:ascii="Tahoma" w:hAnsi="Tahoma" w:cs="Tahoma"/>
                <w:szCs w:val="18"/>
              </w:rPr>
              <w:t xml:space="preserve">b).- </w:t>
            </w:r>
            <w:r>
              <w:rPr>
                <w:rFonts w:ascii="Tahoma" w:hAnsi="Tahoma" w:cs="Tahoma"/>
                <w:szCs w:val="18"/>
              </w:rPr>
              <w:t xml:space="preserve">    </w:t>
            </w:r>
            <w:r w:rsidRPr="007502DF">
              <w:rPr>
                <w:rFonts w:ascii="Tahoma" w:hAnsi="Tahoma" w:cs="Tahoma"/>
                <w:szCs w:val="18"/>
              </w:rPr>
              <w:t>Las partes objeto del contrato que corresponderá cumplir a cada persona integrante, así como la manera en que se exigirá el cumplimiento de las obligaciones, y</w:t>
            </w:r>
          </w:p>
          <w:p w:rsidR="00994564" w:rsidRPr="007502DF" w:rsidRDefault="00994564" w:rsidP="00B45ADA">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c).-</w:t>
            </w:r>
            <w:r w:rsidRPr="007502DF">
              <w:rPr>
                <w:rFonts w:ascii="Tahoma" w:hAnsi="Tahoma" w:cs="Tahoma"/>
                <w:b w:val="0"/>
                <w:sz w:val="18"/>
                <w:szCs w:val="18"/>
                <w:lang w:val="es-ES"/>
              </w:rPr>
              <w:tab/>
              <w:t>Determinación de un domicilio común para oír y recibir notificaciones en los términos del punto 1 anterior.</w:t>
            </w:r>
          </w:p>
          <w:p w:rsidR="00994564" w:rsidRPr="007502DF" w:rsidRDefault="00994564" w:rsidP="00B45ADA">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d).-</w:t>
            </w:r>
            <w:r w:rsidRPr="007502DF">
              <w:rPr>
                <w:rFonts w:ascii="Tahoma" w:hAnsi="Tahoma" w:cs="Tahoma"/>
                <w:b w:val="0"/>
                <w:sz w:val="18"/>
                <w:szCs w:val="18"/>
                <w:lang w:val="es-ES"/>
              </w:rPr>
              <w:tab/>
              <w:t>Designación de un representante común, otorgándole poder amplio y suficiente, para todo lo relacionado con la proposición.</w:t>
            </w:r>
          </w:p>
          <w:p w:rsidR="00994564" w:rsidRPr="007502DF" w:rsidRDefault="00994564" w:rsidP="00B45ADA">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e).-</w:t>
            </w:r>
            <w:r w:rsidRPr="007502DF">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994564" w:rsidRPr="007502DF" w:rsidRDefault="00994564" w:rsidP="00B45ADA">
            <w:pPr>
              <w:jc w:val="both"/>
              <w:rPr>
                <w:rFonts w:ascii="Tahoma" w:hAnsi="Tahoma" w:cs="Tahoma"/>
                <w:sz w:val="18"/>
                <w:szCs w:val="18"/>
              </w:rPr>
            </w:pPr>
          </w:p>
          <w:p w:rsidR="00994564" w:rsidRPr="007502DF" w:rsidRDefault="00994564" w:rsidP="00B45ADA">
            <w:pPr>
              <w:jc w:val="both"/>
              <w:rPr>
                <w:rFonts w:ascii="Tahoma" w:hAnsi="Tahoma" w:cs="Tahoma"/>
                <w:sz w:val="18"/>
                <w:szCs w:val="18"/>
                <w:lang w:val="es-MX"/>
              </w:rPr>
            </w:pPr>
            <w:r w:rsidRPr="007502DF">
              <w:rPr>
                <w:rFonts w:ascii="Tahoma" w:hAnsi="Tahoma" w:cs="Tahoma"/>
                <w:sz w:val="18"/>
                <w:szCs w:val="18"/>
                <w:lang w:val="es-MX"/>
              </w:rPr>
              <w:lastRenderedPageBreak/>
              <w:t xml:space="preserve">La presentación de </w:t>
            </w:r>
            <w:r w:rsidRPr="007502DF">
              <w:rPr>
                <w:rFonts w:ascii="Tahoma" w:hAnsi="Tahoma" w:cs="Tahoma"/>
                <w:sz w:val="18"/>
                <w:szCs w:val="18"/>
              </w:rPr>
              <w:t xml:space="preserve">la documentación distinta a la proposición técnica y económica </w:t>
            </w:r>
            <w:r w:rsidRPr="007502DF">
              <w:rPr>
                <w:rFonts w:ascii="Tahoma" w:hAnsi="Tahoma" w:cs="Tahoma"/>
                <w:sz w:val="18"/>
                <w:szCs w:val="18"/>
                <w:lang w:val="es-MX"/>
              </w:rPr>
              <w:t>servirá para constatar que la persona cumple con los requisitos legales necesarios, sin perjuicio de su análisis detallado.</w:t>
            </w:r>
          </w:p>
          <w:p w:rsidR="00994564" w:rsidRDefault="00994564" w:rsidP="00B45ADA">
            <w:pPr>
              <w:jc w:val="both"/>
              <w:rPr>
                <w:rFonts w:ascii="Tahoma" w:hAnsi="Tahoma" w:cs="Tahoma"/>
                <w:sz w:val="20"/>
                <w:szCs w:val="20"/>
                <w:lang w:val="es-MX"/>
              </w:rPr>
            </w:pPr>
            <w:r w:rsidRPr="007502DF">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lastRenderedPageBreak/>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994564">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xml:space="preserve">.- </w:t>
            </w:r>
            <w:r w:rsidR="00994564">
              <w:rPr>
                <w:rFonts w:ascii="Tahoma" w:hAnsi="Tahoma" w:cs="Tahoma"/>
                <w:b/>
                <w:sz w:val="18"/>
                <w:szCs w:val="18"/>
              </w:rPr>
              <w:t>D</w:t>
            </w:r>
            <w:r w:rsidR="00994564"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994564">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Default="000544B6" w:rsidP="004A5CA3">
      <w:pPr>
        <w:ind w:firstLine="720"/>
        <w:jc w:val="both"/>
        <w:rPr>
          <w:rFonts w:ascii="Tahoma" w:hAnsi="Tahoma" w:cs="Tahoma"/>
          <w:b/>
          <w:sz w:val="20"/>
          <w:szCs w:val="20"/>
          <w:lang w:val="es-MX"/>
        </w:rPr>
      </w:pPr>
    </w:p>
    <w:p w:rsidR="006D57FF" w:rsidRDefault="006D57FF" w:rsidP="004A5CA3">
      <w:pPr>
        <w:ind w:firstLine="720"/>
        <w:jc w:val="both"/>
        <w:rPr>
          <w:rFonts w:ascii="Tahoma" w:hAnsi="Tahoma" w:cs="Tahoma"/>
          <w:b/>
          <w:sz w:val="20"/>
          <w:szCs w:val="20"/>
          <w:lang w:val="es-MX"/>
        </w:rPr>
      </w:pPr>
    </w:p>
    <w:p w:rsidR="006D57FF" w:rsidRDefault="006D57FF" w:rsidP="004A5CA3">
      <w:pPr>
        <w:ind w:firstLine="720"/>
        <w:jc w:val="both"/>
        <w:rPr>
          <w:rFonts w:ascii="Tahoma" w:hAnsi="Tahoma" w:cs="Tahoma"/>
          <w:b/>
          <w:sz w:val="20"/>
          <w:szCs w:val="20"/>
          <w:lang w:val="es-MX"/>
        </w:rPr>
      </w:pPr>
    </w:p>
    <w:p w:rsidR="006D57FF" w:rsidRPr="004F4FE5" w:rsidRDefault="006D57FF"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5E33B2">
        <w:rPr>
          <w:rFonts w:ascii="Tahoma" w:hAnsi="Tahoma" w:cs="Tahoma"/>
          <w:sz w:val="18"/>
          <w:szCs w:val="18"/>
          <w:lang w:val="es-MX"/>
        </w:rPr>
        <w:t xml:space="preserve">Convocatoria a la </w:t>
      </w:r>
      <w:proofErr w:type="spellStart"/>
      <w:r w:rsidR="005E33B2">
        <w:rPr>
          <w:rFonts w:ascii="Tahoma" w:hAnsi="Tahoma" w:cs="Tahoma"/>
          <w:sz w:val="18"/>
          <w:szCs w:val="18"/>
          <w:lang w:val="es-MX"/>
        </w:rPr>
        <w:t>Licitacion</w:t>
      </w:r>
      <w:proofErr w:type="spellEnd"/>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5A00C5" w:rsidRDefault="004A5CA3" w:rsidP="004A5CA3">
      <w:pPr>
        <w:ind w:left="851" w:hanging="851"/>
        <w:jc w:val="both"/>
        <w:rPr>
          <w:rFonts w:ascii="Tahoma" w:hAnsi="Tahoma" w:cs="Tahoma"/>
          <w:sz w:val="18"/>
          <w:szCs w:val="18"/>
          <w:lang w:val="es-MX"/>
        </w:rPr>
      </w:pPr>
      <w:r w:rsidRPr="005A00C5">
        <w:rPr>
          <w:rFonts w:ascii="Tahoma" w:hAnsi="Tahoma" w:cs="Tahoma"/>
          <w:sz w:val="18"/>
          <w:szCs w:val="18"/>
          <w:lang w:val="es-MX"/>
        </w:rPr>
        <w:t>Documento 0</w:t>
      </w:r>
      <w:r w:rsidR="00A730E7" w:rsidRPr="005A00C5">
        <w:rPr>
          <w:rFonts w:ascii="Tahoma" w:hAnsi="Tahoma" w:cs="Tahoma"/>
          <w:sz w:val="18"/>
          <w:szCs w:val="18"/>
          <w:lang w:val="es-MX"/>
        </w:rPr>
        <w:t>7</w:t>
      </w:r>
      <w:r w:rsidRPr="005A00C5">
        <w:rPr>
          <w:rFonts w:ascii="Tahoma" w:hAnsi="Tahoma" w:cs="Tahoma"/>
          <w:sz w:val="18"/>
          <w:szCs w:val="18"/>
          <w:lang w:val="es-MX"/>
        </w:rPr>
        <w:t>.</w:t>
      </w:r>
      <w:r w:rsidRPr="005A00C5">
        <w:rPr>
          <w:rFonts w:ascii="Tahoma" w:hAnsi="Tahoma" w:cs="Tahoma"/>
          <w:sz w:val="18"/>
          <w:szCs w:val="18"/>
          <w:lang w:val="es-MX"/>
        </w:rPr>
        <w:tab/>
        <w:t xml:space="preserve">Relación de contratos de </w:t>
      </w:r>
      <w:r w:rsidR="00621844" w:rsidRPr="005A00C5">
        <w:rPr>
          <w:rFonts w:ascii="Tahoma" w:hAnsi="Tahoma" w:cs="Tahoma"/>
          <w:sz w:val="18"/>
          <w:szCs w:val="18"/>
          <w:lang w:val="es-MX"/>
        </w:rPr>
        <w:t>obra</w:t>
      </w:r>
      <w:r w:rsidR="008A1175" w:rsidRPr="005A00C5">
        <w:rPr>
          <w:rFonts w:ascii="Tahoma" w:hAnsi="Tahoma" w:cs="Tahoma"/>
          <w:sz w:val="18"/>
          <w:szCs w:val="18"/>
          <w:lang w:val="es-MX"/>
        </w:rPr>
        <w:t>s</w:t>
      </w:r>
      <w:r w:rsidRPr="005A00C5">
        <w:rPr>
          <w:rFonts w:ascii="Tahoma" w:hAnsi="Tahoma" w:cs="Tahoma"/>
          <w:sz w:val="18"/>
          <w:szCs w:val="18"/>
          <w:lang w:val="es-MX"/>
        </w:rPr>
        <w:t xml:space="preserve"> similares.</w:t>
      </w:r>
    </w:p>
    <w:p w:rsidR="000A66CD" w:rsidRPr="005A00C5" w:rsidRDefault="004A5CA3" w:rsidP="000A66CD">
      <w:pPr>
        <w:rPr>
          <w:rFonts w:ascii="Tahoma" w:hAnsi="Tahoma" w:cs="Tahoma"/>
          <w:bCs/>
          <w:sz w:val="18"/>
          <w:szCs w:val="18"/>
          <w:lang w:val="es-MX"/>
        </w:rPr>
      </w:pPr>
      <w:r w:rsidRPr="005A00C5">
        <w:rPr>
          <w:rFonts w:ascii="Tahoma" w:hAnsi="Tahoma" w:cs="Tahoma"/>
          <w:sz w:val="18"/>
          <w:szCs w:val="18"/>
          <w:lang w:val="es-MX"/>
        </w:rPr>
        <w:t>Documento 0</w:t>
      </w:r>
      <w:r w:rsidR="00A730E7" w:rsidRPr="005A00C5">
        <w:rPr>
          <w:rFonts w:ascii="Tahoma" w:hAnsi="Tahoma" w:cs="Tahoma"/>
          <w:sz w:val="18"/>
          <w:szCs w:val="18"/>
          <w:lang w:val="es-MX"/>
        </w:rPr>
        <w:t>8</w:t>
      </w:r>
      <w:r w:rsidRPr="005A00C5">
        <w:rPr>
          <w:rFonts w:ascii="Tahoma" w:hAnsi="Tahoma" w:cs="Tahoma"/>
          <w:sz w:val="18"/>
          <w:szCs w:val="18"/>
          <w:lang w:val="es-MX"/>
        </w:rPr>
        <w:t>.</w:t>
      </w:r>
      <w:r w:rsidRPr="005A00C5">
        <w:rPr>
          <w:rFonts w:ascii="Tahoma" w:hAnsi="Tahoma" w:cs="Tahoma"/>
          <w:sz w:val="18"/>
          <w:szCs w:val="18"/>
          <w:lang w:val="es-MX"/>
        </w:rPr>
        <w:tab/>
      </w:r>
      <w:r w:rsidR="000A66CD" w:rsidRPr="005A00C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5A00C5">
        <w:rPr>
          <w:rFonts w:ascii="Tahoma" w:hAnsi="Tahoma" w:cs="Tahoma"/>
          <w:sz w:val="18"/>
          <w:szCs w:val="18"/>
          <w:lang w:val="es-MX"/>
        </w:rPr>
        <w:t xml:space="preserve">Documento </w:t>
      </w:r>
      <w:r w:rsidR="00A730E7" w:rsidRPr="005A00C5">
        <w:rPr>
          <w:rFonts w:ascii="Tahoma" w:hAnsi="Tahoma" w:cs="Tahoma"/>
          <w:sz w:val="18"/>
          <w:szCs w:val="18"/>
          <w:lang w:val="es-MX"/>
        </w:rPr>
        <w:t>09</w:t>
      </w:r>
      <w:r w:rsidRPr="005A00C5">
        <w:rPr>
          <w:rFonts w:ascii="Tahoma" w:hAnsi="Tahoma" w:cs="Tahoma"/>
          <w:sz w:val="18"/>
          <w:szCs w:val="18"/>
          <w:lang w:val="es-MX"/>
        </w:rPr>
        <w:t>.</w:t>
      </w:r>
      <w:r w:rsidRPr="005A00C5">
        <w:rPr>
          <w:rFonts w:ascii="Tahoma" w:hAnsi="Tahoma" w:cs="Tahoma"/>
          <w:sz w:val="18"/>
          <w:szCs w:val="18"/>
          <w:lang w:val="es-MX"/>
        </w:rPr>
        <w:tab/>
      </w:r>
      <w:r w:rsidRPr="005A00C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B67193" w:rsidRPr="004F4FE5" w:rsidRDefault="00B67193" w:rsidP="00B67193">
      <w:pPr>
        <w:jc w:val="both"/>
        <w:rPr>
          <w:rFonts w:ascii="Tahoma" w:hAnsi="Tahoma" w:cs="Tahoma"/>
          <w:sz w:val="20"/>
          <w:lang w:val="es-MX"/>
        </w:rPr>
      </w:pPr>
    </w:p>
    <w:p w:rsidR="00B67193" w:rsidRPr="004F4FE5" w:rsidRDefault="00B67193" w:rsidP="00B67193">
      <w:pPr>
        <w:numPr>
          <w:ilvl w:val="0"/>
          <w:numId w:val="3"/>
        </w:numPr>
        <w:jc w:val="both"/>
        <w:rPr>
          <w:rFonts w:ascii="Tahoma" w:hAnsi="Tahoma" w:cs="Tahoma"/>
          <w:sz w:val="20"/>
          <w:lang w:val="es-MX"/>
        </w:rPr>
      </w:pPr>
      <w:r w:rsidRPr="004F4FE5">
        <w:rPr>
          <w:rFonts w:ascii="Tahoma" w:hAnsi="Tahoma" w:cs="Tahoma"/>
          <w:sz w:val="20"/>
          <w:lang w:val="es-MX"/>
        </w:rPr>
        <w:t>Estados financieros dictaminados (por auditor externo y acreditado por la Secretaria de Hacienda y Crédito Público, anexado copia de su acreditación y de su cedula profesional) de los dos años anteriores y el comparativo de razones financieras básicas, salvo en el caso de empresas de reciente creación, las cuales deberán presentar los más actualizados a la fecha de presentación de la proposición.</w:t>
      </w:r>
    </w:p>
    <w:p w:rsidR="00B67193" w:rsidRPr="004F4FE5" w:rsidRDefault="00B67193" w:rsidP="00B67193">
      <w:pPr>
        <w:ind w:left="720"/>
        <w:jc w:val="both"/>
        <w:rPr>
          <w:rFonts w:ascii="Tahoma" w:hAnsi="Tahoma" w:cs="Tahoma"/>
          <w:sz w:val="20"/>
          <w:lang w:val="es-MX"/>
        </w:rPr>
      </w:pPr>
    </w:p>
    <w:p w:rsidR="00B67193" w:rsidRPr="004F4FE5" w:rsidRDefault="00B67193" w:rsidP="00B67193">
      <w:pPr>
        <w:ind w:left="720"/>
        <w:jc w:val="both"/>
        <w:rPr>
          <w:rFonts w:ascii="Tahoma" w:hAnsi="Tahoma" w:cs="Tahoma"/>
          <w:sz w:val="20"/>
          <w:lang w:val="es-MX"/>
        </w:rPr>
      </w:pPr>
      <w:r w:rsidRPr="004F4FE5">
        <w:rPr>
          <w:rFonts w:ascii="Tahoma" w:hAnsi="Tahoma" w:cs="Tahoma"/>
          <w:sz w:val="20"/>
          <w:lang w:val="es-MX"/>
        </w:rPr>
        <w:t>Los rubros que deben integrar como mínimo el comparativo de razones financieras básicas al cierre de los ejercicios 2</w:t>
      </w:r>
      <w:r>
        <w:rPr>
          <w:rFonts w:ascii="Tahoma" w:hAnsi="Tahoma" w:cs="Tahoma"/>
          <w:sz w:val="20"/>
          <w:lang w:val="es-MX"/>
        </w:rPr>
        <w:t>012 y 2013</w:t>
      </w:r>
      <w:r w:rsidRPr="004F4FE5">
        <w:rPr>
          <w:rFonts w:ascii="Tahoma" w:hAnsi="Tahoma" w:cs="Tahoma"/>
          <w:sz w:val="20"/>
          <w:lang w:val="es-MX"/>
        </w:rPr>
        <w:t xml:space="preserve"> son:</w:t>
      </w:r>
    </w:p>
    <w:p w:rsidR="00B67193" w:rsidRPr="004F4FE5" w:rsidRDefault="00B67193" w:rsidP="00B67193">
      <w:pPr>
        <w:ind w:left="720"/>
        <w:jc w:val="both"/>
        <w:rPr>
          <w:rFonts w:ascii="Tahoma" w:hAnsi="Tahoma" w:cs="Tahoma"/>
          <w:sz w:val="20"/>
          <w:lang w:val="es-MX"/>
        </w:rPr>
      </w:pPr>
    </w:p>
    <w:p w:rsidR="00B67193" w:rsidRPr="004F4FE5" w:rsidRDefault="00B67193" w:rsidP="00B67193">
      <w:pPr>
        <w:numPr>
          <w:ilvl w:val="1"/>
          <w:numId w:val="3"/>
        </w:numPr>
        <w:ind w:right="81"/>
        <w:jc w:val="both"/>
        <w:rPr>
          <w:rFonts w:ascii="Tahoma" w:hAnsi="Tahoma" w:cs="Tahoma"/>
          <w:sz w:val="20"/>
          <w:szCs w:val="20"/>
        </w:rPr>
      </w:pPr>
      <w:r w:rsidRPr="004F4FE5">
        <w:rPr>
          <w:rFonts w:ascii="Tahoma" w:hAnsi="Tahoma" w:cs="Tahoma"/>
          <w:sz w:val="20"/>
          <w:szCs w:val="20"/>
        </w:rPr>
        <w:t>Capital neto de trabajo(CNT)=activo circulante(AC)-pasivo circulante(PC)</w:t>
      </w:r>
    </w:p>
    <w:p w:rsidR="00B67193" w:rsidRPr="004F4FE5" w:rsidRDefault="00B67193" w:rsidP="00B67193">
      <w:pPr>
        <w:numPr>
          <w:ilvl w:val="1"/>
          <w:numId w:val="3"/>
        </w:numPr>
        <w:ind w:right="81"/>
        <w:jc w:val="both"/>
        <w:rPr>
          <w:rFonts w:ascii="Tahoma" w:hAnsi="Tahoma" w:cs="Tahoma"/>
          <w:sz w:val="20"/>
          <w:szCs w:val="20"/>
        </w:rPr>
      </w:pPr>
      <w:r w:rsidRPr="004F4FE5">
        <w:rPr>
          <w:rFonts w:ascii="Tahoma" w:hAnsi="Tahoma" w:cs="Tahoma"/>
          <w:sz w:val="20"/>
          <w:szCs w:val="20"/>
        </w:rPr>
        <w:t>Liquidez=activo circulante(AC)/pasivo circulante(PC)</w:t>
      </w:r>
    </w:p>
    <w:p w:rsidR="00B67193" w:rsidRPr="004F4FE5" w:rsidRDefault="00B67193" w:rsidP="00B67193">
      <w:pPr>
        <w:numPr>
          <w:ilvl w:val="1"/>
          <w:numId w:val="3"/>
        </w:numPr>
        <w:ind w:right="79"/>
        <w:jc w:val="both"/>
        <w:rPr>
          <w:rFonts w:ascii="Tahoma" w:hAnsi="Tahoma" w:cs="Tahoma"/>
          <w:sz w:val="20"/>
          <w:szCs w:val="20"/>
        </w:rPr>
      </w:pPr>
      <w:r w:rsidRPr="004F4FE5">
        <w:rPr>
          <w:rFonts w:ascii="Tahoma" w:hAnsi="Tahoma" w:cs="Tahoma"/>
          <w:sz w:val="20"/>
          <w:szCs w:val="20"/>
        </w:rPr>
        <w:t>Grado de endeudamiento= pasivo total(PT)/activo total(AT)</w:t>
      </w:r>
    </w:p>
    <w:p w:rsidR="00B67193" w:rsidRPr="004F4FE5" w:rsidRDefault="00B67193" w:rsidP="00B67193">
      <w:pPr>
        <w:numPr>
          <w:ilvl w:val="1"/>
          <w:numId w:val="3"/>
        </w:numPr>
        <w:ind w:right="79"/>
        <w:jc w:val="both"/>
        <w:rPr>
          <w:rFonts w:ascii="Tahoma" w:hAnsi="Tahoma" w:cs="Tahoma"/>
          <w:sz w:val="20"/>
          <w:szCs w:val="20"/>
        </w:rPr>
      </w:pPr>
      <w:r w:rsidRPr="004F4FE5">
        <w:rPr>
          <w:rFonts w:ascii="Tahoma" w:hAnsi="Tahoma" w:cs="Tahoma"/>
          <w:sz w:val="20"/>
          <w:szCs w:val="20"/>
        </w:rPr>
        <w:t>Rentabilidad=utilidad neta/capital contable</w:t>
      </w:r>
    </w:p>
    <w:p w:rsidR="00B67193" w:rsidRPr="004F4FE5" w:rsidRDefault="00B67193" w:rsidP="00B67193">
      <w:pPr>
        <w:ind w:left="567" w:hanging="567"/>
        <w:jc w:val="both"/>
        <w:rPr>
          <w:rFonts w:cs="Arial"/>
          <w:sz w:val="20"/>
          <w:szCs w:val="20"/>
          <w:lang w:val="es-MX"/>
        </w:rPr>
      </w:pPr>
    </w:p>
    <w:p w:rsidR="00B67193" w:rsidRPr="004F4FE5" w:rsidRDefault="00B67193" w:rsidP="00B67193">
      <w:pPr>
        <w:numPr>
          <w:ilvl w:val="0"/>
          <w:numId w:val="3"/>
        </w:numPr>
        <w:ind w:left="709"/>
        <w:jc w:val="both"/>
        <w:rPr>
          <w:rFonts w:ascii="Tahoma" w:hAnsi="Tahoma" w:cs="Tahoma"/>
          <w:sz w:val="20"/>
          <w:szCs w:val="20"/>
        </w:rPr>
      </w:pPr>
      <w:r w:rsidRPr="004F4FE5">
        <w:rPr>
          <w:rFonts w:ascii="Tahoma" w:hAnsi="Tahoma" w:cs="Tahoma"/>
          <w:b/>
          <w:sz w:val="20"/>
          <w:lang w:val="es-MX"/>
        </w:rPr>
        <w:t>Copia simple de la declaración fiscal ejercicio 20</w:t>
      </w:r>
      <w:r>
        <w:rPr>
          <w:rFonts w:ascii="Tahoma" w:hAnsi="Tahoma" w:cs="Tahoma"/>
          <w:b/>
          <w:sz w:val="20"/>
          <w:lang w:val="es-MX"/>
        </w:rPr>
        <w:t>12 y 2013</w:t>
      </w:r>
      <w:r w:rsidRPr="004F4FE5">
        <w:rPr>
          <w:rFonts w:ascii="Tahoma" w:hAnsi="Tahoma" w:cs="Tahoma"/>
          <w:b/>
          <w:sz w:val="20"/>
          <w:lang w:val="es-MX"/>
        </w:rPr>
        <w:t xml:space="preserve"> </w:t>
      </w:r>
    </w:p>
    <w:p w:rsidR="00B67193" w:rsidRPr="004F4FE5" w:rsidRDefault="00B67193" w:rsidP="00B67193">
      <w:pPr>
        <w:ind w:left="720"/>
        <w:jc w:val="both"/>
        <w:rPr>
          <w:rFonts w:ascii="Tahoma" w:hAnsi="Tahoma" w:cs="Tahoma"/>
          <w:sz w:val="20"/>
          <w:lang w:val="es-MX"/>
        </w:rPr>
      </w:pPr>
    </w:p>
    <w:p w:rsidR="00B67193" w:rsidRPr="004F4FE5" w:rsidRDefault="00B67193" w:rsidP="00B67193">
      <w:pPr>
        <w:ind w:left="720"/>
        <w:jc w:val="both"/>
        <w:rPr>
          <w:rFonts w:ascii="Tahoma" w:hAnsi="Tahoma" w:cs="Tahoma"/>
          <w:sz w:val="20"/>
          <w:lang w:val="es-MX"/>
        </w:rPr>
      </w:pPr>
      <w:r w:rsidRPr="004F4FE5">
        <w:rPr>
          <w:rFonts w:ascii="Tahoma" w:hAnsi="Tahoma" w:cs="Tahoma"/>
          <w:sz w:val="20"/>
          <w:lang w:val="es-MX"/>
        </w:rPr>
        <w:t xml:space="preserve">Así mismo se hace el señalamiento de que en caso de que derivado de los tiempos aplicables en normatividad oficial a la fecha de la presentación de propuestas por parte de los licitantes no se encuentren obligados a la </w:t>
      </w:r>
      <w:r w:rsidRPr="00AD1CE7">
        <w:rPr>
          <w:rFonts w:ascii="Tahoma" w:hAnsi="Tahoma" w:cs="Tahoma"/>
          <w:sz w:val="20"/>
          <w:lang w:val="es-MX"/>
        </w:rPr>
        <w:t xml:space="preserve">presentación de los Estados financieros dictaminados, ni la Última declaración de Impuestos por el ejercicio 2013, en este caso bastara con la presentación de los estados financieros básicos (Estado de Posición Financiera; Estado de Resultados; Estado de Variación en el Capital Contable cuando menos) al 31 de Diciembre 2013 Firmados por el Representante legal de la licitante, y el C.P.  </w:t>
      </w:r>
      <w:proofErr w:type="gramStart"/>
      <w:r w:rsidRPr="00AD1CE7">
        <w:rPr>
          <w:rFonts w:ascii="Tahoma" w:hAnsi="Tahoma" w:cs="Tahoma"/>
          <w:sz w:val="20"/>
          <w:lang w:val="es-MX"/>
        </w:rPr>
        <w:t>encargado</w:t>
      </w:r>
      <w:proofErr w:type="gramEnd"/>
      <w:r w:rsidRPr="00AD1CE7">
        <w:rPr>
          <w:rFonts w:ascii="Tahoma" w:hAnsi="Tahoma" w:cs="Tahoma"/>
          <w:sz w:val="20"/>
          <w:lang w:val="es-MX"/>
        </w:rPr>
        <w:t xml:space="preserve"> de la elaboración del mismo</w:t>
      </w:r>
      <w:r w:rsidRPr="004F4FE5">
        <w:rPr>
          <w:rFonts w:ascii="Tahoma" w:hAnsi="Tahoma" w:cs="Tahoma"/>
          <w:sz w:val="20"/>
          <w:lang w:val="es-MX"/>
        </w:rPr>
        <w:t xml:space="preserve">. </w:t>
      </w:r>
    </w:p>
    <w:p w:rsidR="00B67193" w:rsidRPr="004F4FE5" w:rsidRDefault="00B67193" w:rsidP="00B67193">
      <w:pPr>
        <w:ind w:left="720"/>
        <w:jc w:val="both"/>
        <w:rPr>
          <w:rFonts w:ascii="Tahoma" w:hAnsi="Tahoma" w:cs="Tahoma"/>
          <w:sz w:val="20"/>
          <w:lang w:val="es-MX"/>
        </w:rPr>
      </w:pPr>
    </w:p>
    <w:p w:rsidR="00B67193" w:rsidRPr="00AD1CE7" w:rsidRDefault="00B67193" w:rsidP="00B67193">
      <w:pPr>
        <w:numPr>
          <w:ilvl w:val="0"/>
          <w:numId w:val="3"/>
        </w:numPr>
        <w:jc w:val="both"/>
        <w:rPr>
          <w:rFonts w:ascii="Tahoma" w:hAnsi="Tahoma" w:cs="Tahoma"/>
          <w:sz w:val="20"/>
          <w:lang w:val="es-MX"/>
        </w:rPr>
      </w:pPr>
      <w:r w:rsidRPr="004F4FE5">
        <w:rPr>
          <w:rFonts w:ascii="Tahoma" w:hAnsi="Tahoma" w:cs="Tahoma"/>
          <w:sz w:val="20"/>
          <w:lang w:val="es-MX"/>
        </w:rPr>
        <w:t xml:space="preserve">Carta bajo protesta de decir verdad que a la fecha de la presentación de la propuesta por parte del Licitante la situación financiera que guarda la empresa no ha cambiado desfavorablemente en </w:t>
      </w:r>
      <w:r w:rsidRPr="00AD1CE7">
        <w:rPr>
          <w:rFonts w:ascii="Tahoma" w:hAnsi="Tahoma" w:cs="Tahoma"/>
          <w:sz w:val="20"/>
          <w:lang w:val="es-MX"/>
        </w:rPr>
        <w:t>relación a las cifras de los Estados Financieros Presentados por el Licitante.</w:t>
      </w:r>
    </w:p>
    <w:p w:rsidR="00B67193" w:rsidRPr="00AD1CE7" w:rsidRDefault="00B67193" w:rsidP="00B67193">
      <w:pPr>
        <w:ind w:left="720"/>
        <w:jc w:val="both"/>
        <w:rPr>
          <w:rFonts w:ascii="Tahoma" w:hAnsi="Tahoma" w:cs="Tahoma"/>
          <w:sz w:val="20"/>
          <w:lang w:val="es-MX"/>
        </w:rPr>
      </w:pPr>
    </w:p>
    <w:p w:rsidR="00B67193" w:rsidRPr="00AD1CE7" w:rsidRDefault="00B67193" w:rsidP="00B67193">
      <w:pPr>
        <w:ind w:left="720"/>
        <w:jc w:val="both"/>
        <w:rPr>
          <w:rFonts w:ascii="Tahoma" w:hAnsi="Tahoma" w:cs="Tahoma"/>
          <w:sz w:val="20"/>
          <w:lang w:val="es-MX"/>
        </w:rPr>
      </w:pPr>
      <w:r w:rsidRPr="00AD1CE7">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B67193" w:rsidRPr="00AD1CE7" w:rsidRDefault="00B67193" w:rsidP="00B67193">
      <w:pPr>
        <w:ind w:left="720"/>
        <w:jc w:val="both"/>
        <w:rPr>
          <w:rFonts w:ascii="Tahoma" w:hAnsi="Tahoma" w:cs="Tahoma"/>
          <w:sz w:val="20"/>
          <w:lang w:val="es-MX"/>
        </w:rPr>
      </w:pPr>
    </w:p>
    <w:p w:rsidR="00B67193" w:rsidRPr="00AD1CE7" w:rsidRDefault="00B67193" w:rsidP="00B67193">
      <w:pPr>
        <w:ind w:left="709"/>
        <w:jc w:val="both"/>
        <w:rPr>
          <w:rFonts w:ascii="Tahoma" w:hAnsi="Tahoma" w:cs="Tahoma"/>
          <w:sz w:val="20"/>
          <w:szCs w:val="20"/>
          <w:lang w:val="es-MX"/>
        </w:rPr>
      </w:pPr>
      <w:r w:rsidRPr="00AD1CE7">
        <w:rPr>
          <w:rFonts w:ascii="Tahoma" w:hAnsi="Tahoma" w:cs="Tahoma"/>
          <w:sz w:val="20"/>
          <w:szCs w:val="20"/>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2013 o el </w:t>
      </w:r>
      <w:proofErr w:type="spellStart"/>
      <w:r w:rsidRPr="00AD1CE7">
        <w:rPr>
          <w:rFonts w:ascii="Tahoma" w:hAnsi="Tahoma" w:cs="Tahoma"/>
          <w:sz w:val="20"/>
          <w:szCs w:val="20"/>
          <w:lang w:val="es-MX"/>
        </w:rPr>
        <w:t>mas</w:t>
      </w:r>
      <w:proofErr w:type="spellEnd"/>
      <w:r w:rsidRPr="00AD1CE7">
        <w:rPr>
          <w:rFonts w:ascii="Tahoma" w:hAnsi="Tahoma" w:cs="Tahoma"/>
          <w:sz w:val="20"/>
          <w:szCs w:val="20"/>
          <w:lang w:val="es-MX"/>
        </w:rPr>
        <w:t xml:space="preserve"> reciente que se tenga Firmados por el Representante legal de la licitante, y el C.P.  </w:t>
      </w:r>
      <w:proofErr w:type="gramStart"/>
      <w:r w:rsidRPr="00AD1CE7">
        <w:rPr>
          <w:rFonts w:ascii="Tahoma" w:hAnsi="Tahoma" w:cs="Tahoma"/>
          <w:sz w:val="20"/>
          <w:szCs w:val="20"/>
          <w:lang w:val="es-MX"/>
        </w:rPr>
        <w:t>encargado</w:t>
      </w:r>
      <w:proofErr w:type="gramEnd"/>
      <w:r w:rsidRPr="00AD1CE7">
        <w:rPr>
          <w:rFonts w:ascii="Tahoma" w:hAnsi="Tahoma" w:cs="Tahoma"/>
          <w:sz w:val="20"/>
          <w:szCs w:val="20"/>
          <w:lang w:val="es-MX"/>
        </w:rPr>
        <w:t xml:space="preserve"> de la elaboración del mismo. </w:t>
      </w:r>
    </w:p>
    <w:p w:rsidR="00B67193" w:rsidRPr="00AD1CE7" w:rsidRDefault="00B67193" w:rsidP="00B67193">
      <w:pPr>
        <w:ind w:left="709"/>
        <w:jc w:val="both"/>
        <w:rPr>
          <w:rFonts w:ascii="Tahoma" w:hAnsi="Tahoma" w:cs="Tahoma"/>
          <w:sz w:val="20"/>
          <w:szCs w:val="20"/>
          <w:lang w:val="es-MX"/>
        </w:rPr>
      </w:pPr>
    </w:p>
    <w:p w:rsidR="00B67193" w:rsidRPr="004F4FE5" w:rsidRDefault="00B67193" w:rsidP="00B67193">
      <w:pPr>
        <w:ind w:left="567"/>
        <w:jc w:val="both"/>
        <w:rPr>
          <w:rFonts w:ascii="Tahoma" w:hAnsi="Tahoma" w:cs="Tahoma"/>
          <w:sz w:val="20"/>
          <w:szCs w:val="20"/>
          <w:lang w:val="es-MX"/>
        </w:rPr>
      </w:pPr>
      <w:r w:rsidRPr="00AD1CE7">
        <w:rPr>
          <w:rFonts w:ascii="Tahoma" w:hAnsi="Tahoma" w:cs="Tahoma"/>
          <w:sz w:val="20"/>
          <w:szCs w:val="20"/>
          <w:lang w:val="es-MX"/>
        </w:rPr>
        <w:t>Los parámetros financieros que EL LICITANTE deberá de cumplir, para demostrar su capacidad de recursos económicos, son los siguientes:</w:t>
      </w:r>
    </w:p>
    <w:p w:rsidR="00B67193" w:rsidRPr="004F4FE5" w:rsidRDefault="00B67193" w:rsidP="00B67193">
      <w:pPr>
        <w:ind w:left="567" w:hanging="567"/>
        <w:jc w:val="both"/>
        <w:rPr>
          <w:rFonts w:ascii="Tahoma" w:hAnsi="Tahoma" w:cs="Tahoma"/>
          <w:sz w:val="20"/>
          <w:szCs w:val="20"/>
          <w:lang w:val="es-MX"/>
        </w:rPr>
      </w:pPr>
    </w:p>
    <w:p w:rsidR="00B67193" w:rsidRPr="005A7F08"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capital neto de trabajo (CNT) cubra el financiamiento de los trabajos a realizar en los dos primeros meses de ejecución de la obra, de acuerdo a las cantidades y plazos considerados en </w:t>
      </w:r>
      <w:r w:rsidRPr="005A7F08">
        <w:rPr>
          <w:rFonts w:ascii="Tahoma" w:hAnsi="Tahoma" w:cs="Tahoma"/>
          <w:sz w:val="20"/>
          <w:szCs w:val="20"/>
          <w:lang w:val="es-MX"/>
        </w:rPr>
        <w:t>su análisis financiero presentado en su proposición.</w:t>
      </w:r>
    </w:p>
    <w:p w:rsidR="00B67193" w:rsidRPr="005A7F08" w:rsidRDefault="00B67193" w:rsidP="00B67193">
      <w:pPr>
        <w:ind w:left="567" w:hanging="567"/>
        <w:jc w:val="both"/>
        <w:rPr>
          <w:rFonts w:ascii="Tahoma" w:hAnsi="Tahoma" w:cs="Tahoma"/>
          <w:sz w:val="20"/>
          <w:szCs w:val="20"/>
          <w:lang w:val="es-MX"/>
        </w:rPr>
      </w:pPr>
    </w:p>
    <w:p w:rsidR="00B67193" w:rsidRPr="0057289B" w:rsidRDefault="00B67193" w:rsidP="00B67193">
      <w:pPr>
        <w:numPr>
          <w:ilvl w:val="0"/>
          <w:numId w:val="13"/>
        </w:numPr>
        <w:jc w:val="both"/>
        <w:rPr>
          <w:rFonts w:ascii="Tahoma" w:hAnsi="Tahoma" w:cs="Tahoma"/>
          <w:sz w:val="20"/>
          <w:szCs w:val="20"/>
          <w:highlight w:val="yellow"/>
          <w:lang w:val="es-MX"/>
        </w:rPr>
      </w:pPr>
      <w:r w:rsidRPr="005A7F08">
        <w:rPr>
          <w:rFonts w:ascii="Tahoma" w:hAnsi="Tahoma" w:cs="Tahoma"/>
          <w:sz w:val="20"/>
          <w:szCs w:val="20"/>
          <w:lang w:val="es-MX"/>
        </w:rPr>
        <w:lastRenderedPageBreak/>
        <w:t xml:space="preserve">Que el CNT del </w:t>
      </w:r>
      <w:r w:rsidRPr="005A7F08">
        <w:rPr>
          <w:rFonts w:ascii="Tahoma" w:hAnsi="Tahoma" w:cs="Tahoma"/>
          <w:b/>
          <w:sz w:val="20"/>
          <w:szCs w:val="20"/>
          <w:lang w:val="es-MX"/>
        </w:rPr>
        <w:t>LICITANTE</w:t>
      </w:r>
      <w:r w:rsidRPr="005A7F08">
        <w:rPr>
          <w:rFonts w:ascii="Tahoma" w:hAnsi="Tahoma" w:cs="Tahoma"/>
          <w:sz w:val="20"/>
          <w:szCs w:val="20"/>
          <w:lang w:val="es-MX"/>
        </w:rPr>
        <w:t xml:space="preserve"> sea suficiente para el financiamiento de los trabajos a realizar. Se tendrá</w:t>
      </w:r>
      <w:r w:rsidRPr="004F4FE5">
        <w:rPr>
          <w:rFonts w:ascii="Tahoma" w:hAnsi="Tahoma" w:cs="Tahoma"/>
          <w:sz w:val="20"/>
          <w:szCs w:val="20"/>
          <w:lang w:val="es-MX"/>
        </w:rPr>
        <w:t xml:space="preserve"> como suficiente dicho capital neto, cuando el importe del último ejercicio fiscal del activo circulante (AC) menos el pasivo circulante (PC) sea igual o mayor </w:t>
      </w:r>
      <w:r>
        <w:rPr>
          <w:rFonts w:ascii="Tahoma" w:hAnsi="Tahoma" w:cs="Tahoma"/>
          <w:sz w:val="20"/>
          <w:szCs w:val="20"/>
          <w:lang w:val="es-MX"/>
        </w:rPr>
        <w:t>al importe acumulado correspondiente a los dos primeros meses de ejecución del programa de erogaciones de ejecución general de los trabajos.</w:t>
      </w:r>
    </w:p>
    <w:p w:rsidR="00B67193" w:rsidRPr="004F4FE5" w:rsidRDefault="00B67193" w:rsidP="00B67193">
      <w:pPr>
        <w:ind w:left="567"/>
        <w:jc w:val="both"/>
        <w:rPr>
          <w:rFonts w:ascii="Tahoma" w:hAnsi="Tahoma" w:cs="Tahoma"/>
          <w:sz w:val="20"/>
          <w:szCs w:val="20"/>
          <w:lang w:val="es-MX"/>
        </w:rPr>
      </w:pPr>
    </w:p>
    <w:p w:rsidR="00B67193" w:rsidRPr="004F4FE5"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w:t>
      </w:r>
      <w:r w:rsidRPr="004F4FE5">
        <w:rPr>
          <w:rFonts w:ascii="Tahoma" w:hAnsi="Tahoma" w:cs="Tahoma"/>
          <w:b/>
          <w:sz w:val="20"/>
          <w:szCs w:val="20"/>
          <w:lang w:val="es-MX"/>
        </w:rPr>
        <w:t>LICITANTE</w:t>
      </w:r>
      <w:r w:rsidRPr="004F4FE5">
        <w:rPr>
          <w:rFonts w:ascii="Tahoma" w:hAnsi="Tahoma" w:cs="Tahoma"/>
          <w:sz w:val="20"/>
          <w:szCs w:val="20"/>
          <w:lang w:val="es-MX"/>
        </w:rPr>
        <w:t xml:space="preserve"> demuestre una suficiente capacidad para pagar obligaciones. Se tendrá como suficiente dicha capacidad cuando el importe del último ejercicio fiscal del AC entre PC sea igual o mayor de 1.4 unidades.</w:t>
      </w:r>
    </w:p>
    <w:p w:rsidR="00B67193" w:rsidRPr="004F4FE5" w:rsidRDefault="00B67193" w:rsidP="00B67193">
      <w:pPr>
        <w:ind w:left="567"/>
        <w:jc w:val="both"/>
        <w:rPr>
          <w:rFonts w:ascii="Tahoma" w:hAnsi="Tahoma" w:cs="Tahoma"/>
          <w:sz w:val="20"/>
          <w:szCs w:val="20"/>
          <w:lang w:val="es-MX"/>
        </w:rPr>
      </w:pPr>
    </w:p>
    <w:p w:rsidR="00B67193" w:rsidRPr="00AB367D"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 </w:t>
      </w:r>
      <w:r w:rsidRPr="00AB367D">
        <w:rPr>
          <w:rFonts w:ascii="Tahoma" w:hAnsi="Tahoma" w:cs="Tahoma"/>
          <w:sz w:val="20"/>
          <w:szCs w:val="20"/>
          <w:lang w:val="es-MX"/>
        </w:rPr>
        <w:t xml:space="preserve">Que el </w:t>
      </w:r>
      <w:r w:rsidRPr="00AB367D">
        <w:rPr>
          <w:rFonts w:ascii="Tahoma" w:hAnsi="Tahoma" w:cs="Tahoma"/>
          <w:b/>
          <w:sz w:val="20"/>
          <w:szCs w:val="20"/>
          <w:lang w:val="es-MX"/>
        </w:rPr>
        <w:t>LICITANTE</w:t>
      </w:r>
      <w:r w:rsidRPr="00AB367D">
        <w:rPr>
          <w:rFonts w:ascii="Tahoma" w:hAnsi="Tahoma" w:cs="Tahoma"/>
          <w:sz w:val="20"/>
          <w:szCs w:val="20"/>
          <w:lang w:val="es-MX"/>
        </w:rPr>
        <w:t xml:space="preserve"> demuestre un aceptable grado en que depende del endeudamiento de la empresa. Se tendrá como aceptable dicho grado de endeudamiento del </w:t>
      </w:r>
      <w:r w:rsidRPr="00AB367D">
        <w:rPr>
          <w:rFonts w:ascii="Tahoma" w:hAnsi="Tahoma" w:cs="Tahoma"/>
          <w:b/>
          <w:sz w:val="20"/>
          <w:szCs w:val="20"/>
          <w:lang w:val="es-MX"/>
        </w:rPr>
        <w:t>LICITANTE</w:t>
      </w:r>
      <w:r w:rsidRPr="00AB367D">
        <w:rPr>
          <w:rFonts w:ascii="Tahoma" w:hAnsi="Tahoma" w:cs="Tahoma"/>
          <w:sz w:val="20"/>
          <w:szCs w:val="20"/>
          <w:lang w:val="es-MX"/>
        </w:rPr>
        <w:t xml:space="preserve"> cuando el importe del último año fiscal del PT entre AT sea igual o menor del 50%.</w:t>
      </w:r>
    </w:p>
    <w:p w:rsidR="00B67193" w:rsidRPr="004F4FE5" w:rsidRDefault="00B67193" w:rsidP="00B67193">
      <w:pPr>
        <w:pStyle w:val="Prrafodelista"/>
        <w:rPr>
          <w:rFonts w:cs="Tahoma"/>
          <w:sz w:val="20"/>
          <w:szCs w:val="20"/>
          <w:lang w:val="es-MX"/>
        </w:rPr>
      </w:pPr>
    </w:p>
    <w:p w:rsidR="00B67193" w:rsidRPr="004F4FE5" w:rsidRDefault="00B67193" w:rsidP="00B67193">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Se tendrá como aceptable dicha rentabilidad del </w:t>
      </w:r>
      <w:r w:rsidRPr="004F4FE5">
        <w:rPr>
          <w:rFonts w:ascii="Tahoma" w:hAnsi="Tahoma" w:cs="Tahoma"/>
          <w:b/>
          <w:sz w:val="20"/>
          <w:szCs w:val="20"/>
          <w:lang w:val="es-MX"/>
        </w:rPr>
        <w:t>LICITANTE</w:t>
      </w:r>
      <w:r w:rsidRPr="004F4FE5">
        <w:rPr>
          <w:rFonts w:ascii="Tahoma" w:hAnsi="Tahoma" w:cs="Tahoma"/>
          <w:sz w:val="20"/>
          <w:szCs w:val="20"/>
          <w:lang w:val="es-MX"/>
        </w:rPr>
        <w:t xml:space="preserve"> cuando el importe del último año fiscal de la utilidad neta entre el capital contable sea igual o mayor del </w:t>
      </w:r>
      <w:r>
        <w:rPr>
          <w:rFonts w:ascii="Tahoma" w:hAnsi="Tahoma" w:cs="Tahoma"/>
          <w:sz w:val="20"/>
          <w:szCs w:val="20"/>
          <w:lang w:val="es-MX"/>
        </w:rPr>
        <w:t>7</w:t>
      </w:r>
      <w:r w:rsidRPr="004F4FE5">
        <w:rPr>
          <w:rFonts w:ascii="Tahoma" w:hAnsi="Tahoma" w:cs="Tahoma"/>
          <w:sz w:val="20"/>
          <w:szCs w:val="20"/>
          <w:lang w:val="es-MX"/>
        </w:rPr>
        <w:t>%.</w:t>
      </w:r>
    </w:p>
    <w:p w:rsidR="00E72B4D"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B45ADA" w:rsidRPr="00B45ADA" w:rsidRDefault="00561F5F" w:rsidP="00B45ADA">
      <w:pPr>
        <w:pStyle w:val="Prrafodelista"/>
        <w:numPr>
          <w:ilvl w:val="0"/>
          <w:numId w:val="24"/>
        </w:numPr>
        <w:jc w:val="both"/>
        <w:rPr>
          <w:rFonts w:ascii="Arial" w:hAnsi="Arial" w:cs="Arial"/>
          <w:sz w:val="18"/>
          <w:szCs w:val="18"/>
        </w:rPr>
      </w:pPr>
      <w:r w:rsidRPr="00B45ADA">
        <w:rPr>
          <w:rFonts w:ascii="Arial" w:hAnsi="Arial" w:cs="Arial"/>
          <w:sz w:val="18"/>
          <w:szCs w:val="18"/>
        </w:rPr>
        <w:t xml:space="preserve">Conoce el sitio de realización de los trabajos y sus condiciones ambientales; </w:t>
      </w:r>
      <w:r w:rsidR="00B45ADA" w:rsidRPr="00B45ADA">
        <w:rPr>
          <w:rFonts w:ascii="Arial" w:hAnsi="Arial" w:cs="Arial"/>
          <w:sz w:val="18"/>
          <w:szCs w:val="18"/>
        </w:rPr>
        <w:t>así como el de (no) haber asistido a las juntas de aclaraciones que se celebren, y haber considerado las modificaciones que, en su caso, se hayan efectuado a la Convocatoria a la Licitación Pública.</w:t>
      </w:r>
    </w:p>
    <w:p w:rsidR="00B45ADA" w:rsidRPr="00B45ADA" w:rsidRDefault="00B45ADA" w:rsidP="00B45ADA">
      <w:pPr>
        <w:pStyle w:val="Prrafodelista"/>
        <w:tabs>
          <w:tab w:val="left" w:pos="360"/>
        </w:tabs>
        <w:ind w:left="720"/>
        <w:jc w:val="both"/>
        <w:rPr>
          <w:rFonts w:cs="Tahoma"/>
          <w:sz w:val="18"/>
          <w:szCs w:val="18"/>
          <w:lang w:val="es-ES_tradnl"/>
        </w:rPr>
      </w:pPr>
    </w:p>
    <w:p w:rsidR="00B45ADA" w:rsidRDefault="00B45ADA" w:rsidP="00B45ADA">
      <w:pPr>
        <w:pStyle w:val="Prrafodelista"/>
        <w:numPr>
          <w:ilvl w:val="0"/>
          <w:numId w:val="24"/>
        </w:numPr>
        <w:jc w:val="both"/>
        <w:rPr>
          <w:rFonts w:cs="Tahoma"/>
          <w:sz w:val="18"/>
          <w:szCs w:val="18"/>
          <w:lang w:val="es-ES_tradnl"/>
        </w:rPr>
      </w:pPr>
      <w:r w:rsidRPr="00B45ADA">
        <w:rPr>
          <w:rFonts w:cs="Tahoma"/>
          <w:sz w:val="18"/>
          <w:szCs w:val="18"/>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Entidad les hubiere proporcionado; las Leyes y normas en materia de Impacto Ambiental; las Leyes y </w:t>
      </w:r>
      <w:r w:rsidRPr="00B45ADA">
        <w:rPr>
          <w:rFonts w:cs="Tahoma"/>
          <w:b/>
          <w:sz w:val="18"/>
          <w:szCs w:val="18"/>
          <w:lang w:val="es-ES_tradnl"/>
        </w:rPr>
        <w:t>REGLAMENTO</w:t>
      </w:r>
      <w:r w:rsidRPr="00B45ADA">
        <w:rPr>
          <w:rFonts w:cs="Tahoma"/>
          <w:sz w:val="18"/>
          <w:szCs w:val="18"/>
          <w:lang w:val="es-ES_tradnl"/>
        </w:rPr>
        <w:t xml:space="preserve"> aplicables y su conformidad de ajustarse a sus términos.</w:t>
      </w:r>
    </w:p>
    <w:p w:rsidR="0017593E" w:rsidRPr="0017593E" w:rsidRDefault="0017593E" w:rsidP="0017593E">
      <w:pPr>
        <w:pStyle w:val="Prrafodelista"/>
        <w:rPr>
          <w:rFonts w:cs="Tahoma"/>
          <w:sz w:val="18"/>
          <w:szCs w:val="18"/>
          <w:lang w:val="es-ES_tradnl"/>
        </w:rPr>
      </w:pPr>
    </w:p>
    <w:p w:rsidR="0017593E" w:rsidRPr="0017593E" w:rsidRDefault="0017593E" w:rsidP="0017593E">
      <w:pPr>
        <w:pStyle w:val="Prrafodelista"/>
        <w:numPr>
          <w:ilvl w:val="0"/>
          <w:numId w:val="24"/>
        </w:numPr>
        <w:tabs>
          <w:tab w:val="left" w:pos="360"/>
        </w:tabs>
        <w:jc w:val="both"/>
        <w:rPr>
          <w:rFonts w:cs="Tahoma"/>
          <w:sz w:val="18"/>
          <w:szCs w:val="18"/>
        </w:rPr>
      </w:pPr>
      <w:r w:rsidRPr="0017593E">
        <w:rPr>
          <w:rFonts w:cs="Tahoma"/>
          <w:sz w:val="18"/>
          <w:szCs w:val="18"/>
        </w:rPr>
        <w:t xml:space="preserve">Manifestación en la que señale las partes de los trabajos que subcontratará, en caso de haberse previsto en la Convocatoria a la Licitación, en cuyo caso se deberán anexar los documentos que acrediten la experiencia y capacidad técnica y económica de los subcontratistas (currículo de la empresa y de los técnicos, anexando copias de contratos celebrados, actas de entrega recepción, estimaciones, </w:t>
      </w:r>
      <w:proofErr w:type="spellStart"/>
      <w:r w:rsidRPr="0017593E">
        <w:rPr>
          <w:rFonts w:cs="Tahoma"/>
          <w:sz w:val="18"/>
          <w:szCs w:val="18"/>
        </w:rPr>
        <w:t>etc</w:t>
      </w:r>
      <w:proofErr w:type="spellEnd"/>
      <w:r w:rsidRPr="0017593E">
        <w:rPr>
          <w:rFonts w:cs="Tahoma"/>
          <w:sz w:val="18"/>
          <w:szCs w:val="18"/>
        </w:rPr>
        <w:t xml:space="preserve"> y copia de las declaraciones anuales del ISR de los dos ejercicios anteriores).</w:t>
      </w:r>
    </w:p>
    <w:p w:rsidR="00BE39EC" w:rsidRPr="000A7F85" w:rsidRDefault="00BE39EC" w:rsidP="00B45ADA">
      <w:pPr>
        <w:pStyle w:val="Prrafodelista"/>
        <w:ind w:left="720"/>
        <w:jc w:val="both"/>
        <w:rPr>
          <w:rFonts w:cs="Tahoma"/>
          <w:sz w:val="18"/>
          <w:szCs w:val="18"/>
          <w:lang w:val="es-ES_tradnl"/>
        </w:rPr>
      </w:pPr>
    </w:p>
    <w:p w:rsidR="00561F5F" w:rsidRPr="00357CD7" w:rsidRDefault="004555EC" w:rsidP="00854EED">
      <w:pPr>
        <w:pStyle w:val="Prrafodelista"/>
        <w:numPr>
          <w:ilvl w:val="0"/>
          <w:numId w:val="24"/>
        </w:numPr>
        <w:jc w:val="both"/>
        <w:rPr>
          <w:rFonts w:ascii="Arial" w:hAnsi="Arial" w:cs="Arial"/>
          <w:sz w:val="18"/>
          <w:szCs w:val="18"/>
        </w:rPr>
      </w:pPr>
      <w:r w:rsidRPr="00357CD7">
        <w:rPr>
          <w:rFonts w:ascii="Arial" w:hAnsi="Arial" w:cs="Arial"/>
          <w:sz w:val="18"/>
          <w:szCs w:val="18"/>
        </w:rPr>
        <w:t>Conocer</w:t>
      </w:r>
      <w:r w:rsidR="00561F5F" w:rsidRPr="00357CD7">
        <w:rPr>
          <w:rFonts w:ascii="Arial" w:hAnsi="Arial" w:cs="Arial"/>
          <w:sz w:val="18"/>
          <w:szCs w:val="18"/>
        </w:rPr>
        <w:t xml:space="preserve"> el contenido del modelo del contrato y su conformidad de ajustarse a sus términos.</w:t>
      </w:r>
    </w:p>
    <w:p w:rsidR="00561F5F" w:rsidRPr="00357CD7" w:rsidRDefault="00357CD7" w:rsidP="00357CD7">
      <w:pPr>
        <w:tabs>
          <w:tab w:val="left" w:pos="1165"/>
        </w:tabs>
        <w:ind w:left="567" w:hanging="567"/>
        <w:jc w:val="both"/>
        <w:rPr>
          <w:rFonts w:ascii="Arial" w:hAnsi="Arial" w:cs="Arial"/>
          <w:sz w:val="18"/>
          <w:szCs w:val="18"/>
        </w:rPr>
      </w:pPr>
      <w:r w:rsidRPr="00357CD7">
        <w:rPr>
          <w:rFonts w:ascii="Arial" w:hAnsi="Arial" w:cs="Arial"/>
          <w:sz w:val="18"/>
          <w:szCs w:val="18"/>
        </w:rPr>
        <w:tab/>
      </w:r>
      <w:r w:rsidRPr="00357CD7">
        <w:rPr>
          <w:rFonts w:ascii="Arial" w:hAnsi="Arial" w:cs="Arial"/>
          <w:sz w:val="18"/>
          <w:szCs w:val="18"/>
        </w:rPr>
        <w:tab/>
      </w:r>
    </w:p>
    <w:p w:rsidR="008A16B3" w:rsidRPr="00357CD7" w:rsidRDefault="008A16B3" w:rsidP="008A16B3">
      <w:pPr>
        <w:pStyle w:val="Prrafodelista"/>
        <w:numPr>
          <w:ilvl w:val="0"/>
          <w:numId w:val="24"/>
        </w:numPr>
        <w:tabs>
          <w:tab w:val="num" w:pos="0"/>
        </w:tabs>
        <w:jc w:val="both"/>
        <w:rPr>
          <w:rFonts w:ascii="Arial" w:hAnsi="Arial" w:cs="Arial"/>
          <w:sz w:val="18"/>
          <w:szCs w:val="18"/>
        </w:rPr>
      </w:pPr>
      <w:r w:rsidRPr="00357CD7">
        <w:rPr>
          <w:rFonts w:ascii="Arial" w:hAnsi="Arial" w:cs="Arial"/>
          <w:sz w:val="18"/>
          <w:szCs w:val="18"/>
        </w:rPr>
        <w:t xml:space="preserve">Declaración de conocer el contenido de  lo dispuesto en la regla </w:t>
      </w:r>
      <w:r w:rsidR="00357CD7" w:rsidRPr="00357CD7">
        <w:rPr>
          <w:rFonts w:ascii="Arial" w:hAnsi="Arial" w:cs="Arial"/>
          <w:sz w:val="18"/>
          <w:szCs w:val="18"/>
        </w:rPr>
        <w:t>I.2.1.1</w:t>
      </w:r>
      <w:r w:rsidR="005A00C5">
        <w:rPr>
          <w:rFonts w:ascii="Arial" w:hAnsi="Arial" w:cs="Arial"/>
          <w:sz w:val="18"/>
          <w:szCs w:val="18"/>
        </w:rPr>
        <w:t>6</w:t>
      </w:r>
      <w:r w:rsidR="00357CD7" w:rsidRPr="00357CD7">
        <w:rPr>
          <w:rFonts w:cs="Tahoma"/>
          <w:spacing w:val="-2"/>
          <w:sz w:val="20"/>
          <w:szCs w:val="20"/>
        </w:rPr>
        <w:t xml:space="preserve"> </w:t>
      </w:r>
      <w:r w:rsidRPr="00357CD7">
        <w:rPr>
          <w:rFonts w:ascii="Arial" w:hAnsi="Arial" w:cs="Arial"/>
          <w:sz w:val="18"/>
          <w:szCs w:val="18"/>
        </w:rPr>
        <w:t xml:space="preserve">de la Resolución Miscelánea Fiscal para los efectos del artículo 32-D para </w:t>
      </w:r>
      <w:r w:rsidR="005A00C5">
        <w:rPr>
          <w:rFonts w:ascii="Arial" w:hAnsi="Arial" w:cs="Arial"/>
          <w:sz w:val="18"/>
          <w:szCs w:val="18"/>
        </w:rPr>
        <w:t>2014</w:t>
      </w:r>
      <w:r w:rsidRPr="00357CD7">
        <w:rPr>
          <w:rFonts w:ascii="Arial" w:hAnsi="Arial" w:cs="Arial"/>
          <w:sz w:val="18"/>
          <w:szCs w:val="18"/>
        </w:rPr>
        <w:t xml:space="preserve"> publicada en el Diario Oficial de la Federación el </w:t>
      </w:r>
      <w:r w:rsidR="005A00C5">
        <w:rPr>
          <w:rFonts w:ascii="Arial" w:hAnsi="Arial" w:cs="Arial"/>
          <w:sz w:val="18"/>
          <w:szCs w:val="18"/>
        </w:rPr>
        <w:t>30</w:t>
      </w:r>
      <w:r w:rsidRPr="00357CD7">
        <w:rPr>
          <w:rFonts w:ascii="Arial" w:hAnsi="Arial" w:cs="Arial"/>
          <w:sz w:val="18"/>
          <w:szCs w:val="18"/>
        </w:rPr>
        <w:t xml:space="preserve"> de diciembre de 201</w:t>
      </w:r>
      <w:r w:rsidR="005A00C5">
        <w:rPr>
          <w:rFonts w:ascii="Arial" w:hAnsi="Arial" w:cs="Arial"/>
          <w:sz w:val="18"/>
          <w:szCs w:val="18"/>
        </w:rPr>
        <w:t>3</w:t>
      </w:r>
      <w:r w:rsidRPr="00357CD7">
        <w:rPr>
          <w:rFonts w:ascii="Arial" w:hAnsi="Arial" w:cs="Arial"/>
          <w:sz w:val="18"/>
          <w:szCs w:val="18"/>
        </w:rPr>
        <w:t>.</w:t>
      </w:r>
    </w:p>
    <w:p w:rsidR="00561F5F" w:rsidRPr="00357CD7" w:rsidRDefault="00561F5F" w:rsidP="00561F5F">
      <w:pPr>
        <w:tabs>
          <w:tab w:val="num" w:pos="0"/>
        </w:tabs>
        <w:ind w:left="426" w:hanging="284"/>
        <w:jc w:val="both"/>
        <w:rPr>
          <w:rFonts w:cs="Arial"/>
          <w:sz w:val="18"/>
          <w:szCs w:val="18"/>
        </w:rPr>
      </w:pPr>
    </w:p>
    <w:p w:rsidR="00A45832" w:rsidRPr="00A45832" w:rsidRDefault="00561F5F" w:rsidP="00A45832">
      <w:pPr>
        <w:pStyle w:val="Prrafodelista"/>
        <w:numPr>
          <w:ilvl w:val="0"/>
          <w:numId w:val="24"/>
        </w:numPr>
        <w:tabs>
          <w:tab w:val="num" w:pos="0"/>
        </w:tabs>
        <w:jc w:val="both"/>
        <w:rPr>
          <w:rFonts w:cs="Tahoma"/>
          <w:sz w:val="18"/>
          <w:szCs w:val="18"/>
        </w:rPr>
      </w:pPr>
      <w:r w:rsidRPr="00357CD7">
        <w:rPr>
          <w:rFonts w:ascii="Arial" w:hAnsi="Arial" w:cs="Arial"/>
          <w:sz w:val="18"/>
          <w:szCs w:val="18"/>
        </w:rPr>
        <w:t>Manifestación bajo</w:t>
      </w:r>
      <w:r w:rsidRPr="00854EED">
        <w:rPr>
          <w:rFonts w:ascii="Arial" w:hAnsi="Arial" w:cs="Arial"/>
          <w:sz w:val="18"/>
          <w:szCs w:val="18"/>
        </w:rPr>
        <w:t xml:space="preserve">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r w:rsidR="00357CD7">
        <w:rPr>
          <w:rFonts w:ascii="Arial" w:hAnsi="Arial" w:cs="Arial"/>
          <w:sz w:val="18"/>
          <w:szCs w:val="18"/>
        </w:rPr>
        <w:t xml:space="preserve"> </w:t>
      </w:r>
    </w:p>
    <w:p w:rsidR="00A45832" w:rsidRPr="00A45832" w:rsidRDefault="00A45832" w:rsidP="00A45832">
      <w:pPr>
        <w:pStyle w:val="Prrafodelista"/>
        <w:rPr>
          <w:rFonts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0359E3" w:rsidRDefault="000359E3"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w:t>
      </w:r>
      <w:r w:rsidR="008F59A2">
        <w:rPr>
          <w:rFonts w:cs="Tahoma"/>
          <w:sz w:val="20"/>
          <w:lang w:val="es-MX"/>
        </w:rPr>
        <w:t>s bases</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Todas las disposiciones que contengan las circulares aclaratorias y sus anexos, serán </w:t>
      </w:r>
      <w:proofErr w:type="spellStart"/>
      <w:r w:rsidRPr="004F4FE5">
        <w:rPr>
          <w:rFonts w:ascii="Tahoma" w:hAnsi="Tahoma" w:cs="Tahoma"/>
          <w:sz w:val="20"/>
          <w:lang w:val="es-MX"/>
        </w:rPr>
        <w:t>validas</w:t>
      </w:r>
      <w:proofErr w:type="spellEnd"/>
      <w:r w:rsidRPr="004F4FE5">
        <w:rPr>
          <w:rFonts w:ascii="Tahoma" w:hAnsi="Tahoma" w:cs="Tahoma"/>
          <w:sz w:val="20"/>
          <w:lang w:val="es-MX"/>
        </w:rPr>
        <w:t xml:space="preserve">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LOPSRM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994564" w:rsidRPr="004F4FE5" w:rsidRDefault="00994564" w:rsidP="00994564">
      <w:pPr>
        <w:jc w:val="center"/>
        <w:rPr>
          <w:rFonts w:ascii="Tahoma" w:hAnsi="Tahoma" w:cs="Tahoma"/>
          <w:sz w:val="20"/>
          <w:lang w:val="es-MX"/>
        </w:rPr>
      </w:pPr>
      <w:r w:rsidRPr="004F4FE5">
        <w:rPr>
          <w:rFonts w:ascii="Tahoma" w:hAnsi="Tahoma" w:cs="Tahoma"/>
          <w:b/>
          <w:sz w:val="20"/>
          <w:lang w:val="es-MX"/>
        </w:rPr>
        <w:t>Convocatoria a la licitación.</w:t>
      </w:r>
    </w:p>
    <w:p w:rsidR="004A5CA3" w:rsidRPr="004F4FE5" w:rsidRDefault="004A5CA3" w:rsidP="004A5CA3">
      <w:pPr>
        <w:jc w:val="both"/>
        <w:rPr>
          <w:rFonts w:ascii="Tahoma" w:hAnsi="Tahoma" w:cs="Tahoma"/>
          <w:sz w:val="20"/>
          <w:lang w:val="es-MX"/>
        </w:rPr>
      </w:pPr>
    </w:p>
    <w:p w:rsidR="002A1F56" w:rsidRPr="00226105"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w:t>
      </w:r>
      <w:r w:rsidRPr="00226105">
        <w:rPr>
          <w:rFonts w:cs="Tahoma"/>
          <w:sz w:val="20"/>
          <w:lang w:val="es-MX"/>
        </w:rPr>
        <w:t xml:space="preserve">debidamente </w:t>
      </w:r>
      <w:r w:rsidR="00D2680F" w:rsidRPr="00226105">
        <w:rPr>
          <w:rFonts w:cs="Tahoma"/>
          <w:b/>
          <w:sz w:val="20"/>
          <w:lang w:val="es-MX"/>
        </w:rPr>
        <w:t>firmado de conocimiento</w:t>
      </w:r>
      <w:r w:rsidR="00461384" w:rsidRPr="00226105">
        <w:rPr>
          <w:rFonts w:cs="Tahoma"/>
          <w:sz w:val="20"/>
          <w:lang w:val="es-MX"/>
        </w:rPr>
        <w:t>.</w:t>
      </w:r>
      <w:r w:rsidR="00DB132D" w:rsidRPr="00226105">
        <w:rPr>
          <w:rFonts w:cs="Tahoma"/>
          <w:sz w:val="20"/>
          <w:lang w:val="es-MX"/>
        </w:rPr>
        <w:t xml:space="preserve"> </w:t>
      </w:r>
      <w:r w:rsidR="008C6ECA" w:rsidRPr="00226105">
        <w:rPr>
          <w:rFonts w:cs="Tahoma"/>
          <w:sz w:val="20"/>
          <w:lang w:val="es-MX"/>
        </w:rPr>
        <w:t>(Por ser esta un</w:t>
      </w:r>
      <w:r w:rsidR="004373DD" w:rsidRPr="00226105">
        <w:rPr>
          <w:rFonts w:cs="Tahoma"/>
          <w:sz w:val="20"/>
          <w:lang w:val="es-MX"/>
        </w:rPr>
        <w:t xml:space="preserve"> procedimiento</w:t>
      </w:r>
      <w:r w:rsidR="008C6ECA" w:rsidRPr="00226105">
        <w:rPr>
          <w:rFonts w:cs="Tahoma"/>
          <w:sz w:val="20"/>
          <w:lang w:val="es-MX"/>
        </w:rPr>
        <w:t xml:space="preserve"> de tipo electrónic</w:t>
      </w:r>
      <w:r w:rsidR="004373DD" w:rsidRPr="00226105">
        <w:rPr>
          <w:rFonts w:cs="Tahoma"/>
          <w:sz w:val="20"/>
          <w:lang w:val="es-MX"/>
        </w:rPr>
        <w:t>o</w:t>
      </w:r>
      <w:r w:rsidR="008C6ECA" w:rsidRPr="00226105">
        <w:rPr>
          <w:rFonts w:cs="Tahoma"/>
          <w:sz w:val="20"/>
          <w:lang w:val="es-MX"/>
        </w:rPr>
        <w:t>; en sustitución de la firma autógrafa se emplearán los medios de identificación electrónica que establece la Secretaría de la función Pública, a través del sistema Compranet.</w:t>
      </w:r>
      <w:r w:rsidR="002A1F56" w:rsidRPr="00226105">
        <w:rPr>
          <w:rFonts w:cs="Tahoma"/>
          <w:sz w:val="20"/>
          <w:lang w:val="es-MX"/>
        </w:rPr>
        <w:t>)</w:t>
      </w:r>
    </w:p>
    <w:p w:rsidR="00B42FA0" w:rsidRPr="00226105" w:rsidRDefault="002A1F56" w:rsidP="002A1F56">
      <w:pPr>
        <w:pStyle w:val="Prrafodelista"/>
        <w:ind w:left="720"/>
        <w:jc w:val="both"/>
        <w:rPr>
          <w:rFonts w:cs="Tahoma"/>
          <w:b/>
          <w:sz w:val="20"/>
          <w:lang w:val="es-MX"/>
        </w:rPr>
      </w:pPr>
      <w:r w:rsidRPr="00226105">
        <w:rPr>
          <w:rFonts w:cs="Tahoma"/>
          <w:b/>
          <w:sz w:val="20"/>
          <w:lang w:val="es-MX"/>
        </w:rPr>
        <w:t xml:space="preserve"> </w:t>
      </w:r>
    </w:p>
    <w:p w:rsidR="004A5CA3" w:rsidRPr="00226105" w:rsidRDefault="004A5CA3" w:rsidP="00B42FA0">
      <w:pPr>
        <w:jc w:val="both"/>
        <w:rPr>
          <w:rFonts w:ascii="Tahoma" w:hAnsi="Tahoma" w:cs="Tahoma"/>
          <w:sz w:val="20"/>
          <w:lang w:val="es-MX"/>
        </w:rPr>
      </w:pPr>
      <w:r w:rsidRPr="00226105">
        <w:rPr>
          <w:rFonts w:ascii="Tahoma" w:hAnsi="Tahoma" w:cs="Tahoma"/>
          <w:b/>
          <w:sz w:val="20"/>
          <w:lang w:val="es-MX"/>
        </w:rPr>
        <w:t>Documento 0</w:t>
      </w:r>
      <w:r w:rsidR="008722E1" w:rsidRPr="00226105">
        <w:rPr>
          <w:rFonts w:ascii="Tahoma" w:hAnsi="Tahoma" w:cs="Tahoma"/>
          <w:b/>
          <w:sz w:val="20"/>
          <w:lang w:val="es-MX"/>
        </w:rPr>
        <w:t>5</w:t>
      </w:r>
      <w:r w:rsidR="00B42FA0" w:rsidRPr="00226105">
        <w:rPr>
          <w:rFonts w:ascii="Tahoma" w:hAnsi="Tahoma" w:cs="Tahoma"/>
          <w:b/>
          <w:sz w:val="20"/>
          <w:lang w:val="es-MX"/>
        </w:rPr>
        <w:t xml:space="preserve">.- </w:t>
      </w:r>
      <w:r w:rsidRPr="00226105">
        <w:rPr>
          <w:rFonts w:ascii="Tahoma" w:hAnsi="Tahoma" w:cs="Tahoma"/>
          <w:b/>
          <w:sz w:val="20"/>
          <w:lang w:val="es-MX"/>
        </w:rPr>
        <w:t>Modelo de contrato.</w:t>
      </w:r>
    </w:p>
    <w:p w:rsidR="004A5CA3" w:rsidRPr="00226105" w:rsidRDefault="004A5CA3" w:rsidP="004A5CA3">
      <w:pPr>
        <w:jc w:val="both"/>
        <w:rPr>
          <w:rFonts w:ascii="Tahoma" w:hAnsi="Tahoma" w:cs="Tahoma"/>
          <w:sz w:val="20"/>
          <w:lang w:val="es-MX"/>
        </w:rPr>
      </w:pPr>
    </w:p>
    <w:p w:rsidR="004A5CA3" w:rsidRPr="00226105" w:rsidRDefault="004A5CA3" w:rsidP="00B42FA0">
      <w:pPr>
        <w:ind w:left="705" w:hanging="705"/>
        <w:jc w:val="both"/>
        <w:rPr>
          <w:rFonts w:ascii="Tahoma" w:hAnsi="Tahoma" w:cs="Tahoma"/>
          <w:sz w:val="20"/>
          <w:lang w:val="es-MX"/>
        </w:rPr>
      </w:pPr>
      <w:r w:rsidRPr="00226105">
        <w:rPr>
          <w:rFonts w:ascii="Tahoma" w:hAnsi="Tahoma" w:cs="Tahoma"/>
          <w:sz w:val="20"/>
          <w:lang w:val="es-MX"/>
        </w:rPr>
        <w:tab/>
        <w:t xml:space="preserve">Deberá presentar todo el documento entregado en las bases debidamente </w:t>
      </w:r>
      <w:r w:rsidR="00833F83" w:rsidRPr="003E791B">
        <w:rPr>
          <w:rFonts w:ascii="Tahoma" w:hAnsi="Tahoma" w:cs="Tahoma"/>
          <w:sz w:val="20"/>
          <w:lang w:val="es-MX"/>
        </w:rPr>
        <w:t>firmado de conocimiento</w:t>
      </w:r>
      <w:r w:rsidR="00833F83">
        <w:rPr>
          <w:rFonts w:ascii="Tahoma" w:hAnsi="Tahoma" w:cs="Tahoma"/>
          <w:sz w:val="20"/>
          <w:lang w:val="es-MX"/>
        </w:rPr>
        <w:t xml:space="preserve"> de acuerdo a lo especificado en el numeral 12 de estas bases</w:t>
      </w:r>
      <w:r w:rsidR="008A0B29" w:rsidRPr="00226105">
        <w:rPr>
          <w:rFonts w:ascii="Tahoma" w:hAnsi="Tahoma" w:cs="Tahoma"/>
          <w:b/>
          <w:sz w:val="20"/>
          <w:lang w:val="es-MX"/>
        </w:rPr>
        <w:t>. Documento</w:t>
      </w:r>
      <w:r w:rsidR="008A0B29" w:rsidRPr="00226105">
        <w:rPr>
          <w:rFonts w:ascii="Tahoma" w:hAnsi="Tahoma" w:cs="Tahoma"/>
          <w:sz w:val="20"/>
          <w:lang w:val="es-MX"/>
        </w:rPr>
        <w:t xml:space="preserve"> </w:t>
      </w:r>
      <w:r w:rsidRPr="00226105">
        <w:rPr>
          <w:rFonts w:ascii="Tahoma" w:hAnsi="Tahoma" w:cs="Tahoma"/>
          <w:sz w:val="20"/>
          <w:lang w:val="es-MX"/>
        </w:rPr>
        <w:t>artículo 31 fracción XXV de la LOPSRM</w:t>
      </w:r>
      <w:r w:rsidR="00B42FA0" w:rsidRPr="00226105">
        <w:rPr>
          <w:rFonts w:ascii="Tahoma" w:hAnsi="Tahoma" w:cs="Tahoma"/>
          <w:sz w:val="20"/>
          <w:lang w:val="es-MX"/>
        </w:rPr>
        <w:t>.</w:t>
      </w:r>
    </w:p>
    <w:p w:rsidR="004A5CA3" w:rsidRPr="00226105" w:rsidRDefault="004A5CA3" w:rsidP="004A5CA3">
      <w:pPr>
        <w:jc w:val="both"/>
        <w:rPr>
          <w:rFonts w:ascii="Tahoma" w:hAnsi="Tahoma" w:cs="Tahoma"/>
          <w:b/>
          <w:sz w:val="20"/>
          <w:lang w:val="es-MX"/>
        </w:rPr>
      </w:pPr>
    </w:p>
    <w:p w:rsidR="004A5CA3" w:rsidRPr="00226105" w:rsidRDefault="004A5CA3" w:rsidP="00414D0A">
      <w:pPr>
        <w:rPr>
          <w:rFonts w:ascii="Tahoma" w:hAnsi="Tahoma" w:cs="Tahoma"/>
          <w:b/>
          <w:sz w:val="20"/>
          <w:lang w:val="es-MX"/>
        </w:rPr>
      </w:pPr>
      <w:r w:rsidRPr="00226105">
        <w:rPr>
          <w:rFonts w:ascii="Tahoma" w:hAnsi="Tahoma" w:cs="Tahoma"/>
          <w:b/>
          <w:sz w:val="20"/>
          <w:lang w:val="es-MX"/>
        </w:rPr>
        <w:t>Documento 0</w:t>
      </w:r>
      <w:r w:rsidR="008722E1" w:rsidRPr="00226105">
        <w:rPr>
          <w:rFonts w:ascii="Tahoma" w:hAnsi="Tahoma" w:cs="Tahoma"/>
          <w:b/>
          <w:sz w:val="20"/>
          <w:lang w:val="es-MX"/>
        </w:rPr>
        <w:t>6</w:t>
      </w:r>
      <w:r w:rsidR="00414D0A" w:rsidRPr="00226105">
        <w:rPr>
          <w:rFonts w:ascii="Tahoma" w:hAnsi="Tahoma" w:cs="Tahoma"/>
          <w:b/>
          <w:sz w:val="20"/>
          <w:lang w:val="es-MX"/>
        </w:rPr>
        <w:t xml:space="preserve">.- </w:t>
      </w:r>
      <w:r w:rsidR="001B2748" w:rsidRPr="00226105">
        <w:rPr>
          <w:rFonts w:ascii="Tahoma" w:hAnsi="Tahoma" w:cs="Tahoma"/>
          <w:b/>
          <w:sz w:val="20"/>
          <w:lang w:val="es-MX"/>
        </w:rPr>
        <w:t>Especificaciones Generales y particulares</w:t>
      </w:r>
      <w:r w:rsidR="00414D0A" w:rsidRPr="00226105">
        <w:rPr>
          <w:rFonts w:ascii="Tahoma" w:hAnsi="Tahoma" w:cs="Tahoma"/>
          <w:b/>
          <w:sz w:val="20"/>
          <w:lang w:val="es-MX"/>
        </w:rPr>
        <w:t>.</w:t>
      </w:r>
    </w:p>
    <w:p w:rsidR="00414D0A" w:rsidRPr="00226105" w:rsidRDefault="00414D0A" w:rsidP="00414D0A">
      <w:pPr>
        <w:rPr>
          <w:rFonts w:ascii="Tahoma" w:hAnsi="Tahoma" w:cs="Tahoma"/>
          <w:sz w:val="20"/>
          <w:lang w:val="es-MX"/>
        </w:rPr>
      </w:pPr>
    </w:p>
    <w:p w:rsidR="00D2680F" w:rsidRDefault="004A5CA3" w:rsidP="00D2680F">
      <w:pPr>
        <w:pStyle w:val="Prrafodelista"/>
        <w:numPr>
          <w:ilvl w:val="0"/>
          <w:numId w:val="29"/>
        </w:numPr>
        <w:jc w:val="both"/>
        <w:rPr>
          <w:rFonts w:cs="Tahoma"/>
          <w:sz w:val="20"/>
          <w:lang w:val="es-MX"/>
        </w:rPr>
      </w:pPr>
      <w:r w:rsidRPr="00833F83">
        <w:rPr>
          <w:rFonts w:cs="Tahoma"/>
          <w:sz w:val="20"/>
          <w:lang w:val="es-MX"/>
        </w:rPr>
        <w:t xml:space="preserve">Deberá presentar todo el documento entregado en las bases </w:t>
      </w:r>
      <w:r w:rsidR="00D2680F" w:rsidRPr="00833F83">
        <w:rPr>
          <w:rFonts w:cs="Tahoma"/>
          <w:sz w:val="20"/>
          <w:lang w:val="es-MX"/>
        </w:rPr>
        <w:t xml:space="preserve">debidamente </w:t>
      </w:r>
      <w:proofErr w:type="spellStart"/>
      <w:r w:rsidR="00833F83" w:rsidRPr="003E791B">
        <w:rPr>
          <w:rFonts w:cs="Tahoma"/>
          <w:sz w:val="20"/>
          <w:lang w:val="es-MX"/>
        </w:rPr>
        <w:t>debidamente</w:t>
      </w:r>
      <w:proofErr w:type="spellEnd"/>
      <w:r w:rsidR="00833F83" w:rsidRPr="003E791B">
        <w:rPr>
          <w:rFonts w:cs="Tahoma"/>
          <w:sz w:val="20"/>
          <w:lang w:val="es-MX"/>
        </w:rPr>
        <w:t xml:space="preserve"> firmado de conocimiento</w:t>
      </w:r>
      <w:r w:rsidR="00833F83">
        <w:rPr>
          <w:rFonts w:cs="Tahoma"/>
          <w:sz w:val="20"/>
          <w:lang w:val="es-MX"/>
        </w:rPr>
        <w:t xml:space="preserve"> de acuerdo a lo especificado en el numeral 12 de estas bases</w:t>
      </w:r>
    </w:p>
    <w:p w:rsidR="00833F83" w:rsidRPr="00833F83" w:rsidRDefault="00833F83" w:rsidP="00833F83">
      <w:pPr>
        <w:pStyle w:val="Prrafodelista"/>
        <w:ind w:left="720"/>
        <w:jc w:val="both"/>
        <w:rPr>
          <w:rFonts w:cs="Tahoma"/>
          <w:sz w:val="20"/>
          <w:lang w:val="es-MX"/>
        </w:rPr>
      </w:pPr>
    </w:p>
    <w:p w:rsidR="004A5CA3" w:rsidRPr="004F4FE5" w:rsidRDefault="004A5CA3" w:rsidP="004A5CA3">
      <w:pPr>
        <w:pStyle w:val="Textoindependiente3"/>
        <w:autoSpaceDE/>
        <w:autoSpaceDN/>
        <w:rPr>
          <w:rFonts w:ascii="Tahoma" w:hAnsi="Tahoma" w:cs="Tahoma"/>
          <w:lang w:val="es-MX"/>
        </w:rPr>
      </w:pPr>
      <w:r w:rsidRPr="00226105">
        <w:rPr>
          <w:rFonts w:ascii="Tahoma" w:hAnsi="Tahoma" w:cs="Tahoma"/>
          <w:lang w:val="es-MX"/>
        </w:rPr>
        <w:t xml:space="preserve">El postor deberá enterarse debidamente del contenido de </w:t>
      </w:r>
      <w:r w:rsidR="00B75321" w:rsidRPr="00226105">
        <w:rPr>
          <w:rFonts w:ascii="Tahoma" w:hAnsi="Tahoma" w:cs="Tahoma"/>
          <w:lang w:val="es-MX"/>
        </w:rPr>
        <w:t>las especificaciones generales  y particulares</w:t>
      </w:r>
      <w:r w:rsidRPr="00226105">
        <w:rPr>
          <w:rFonts w:ascii="Tahoma" w:hAnsi="Tahoma" w:cs="Tahoma"/>
          <w:lang w:val="es-MX"/>
        </w:rPr>
        <w:t>, las cuales norman todos y cada uno de los conceptos de obra contenidos en el documento de la propuesta Económica donde se encuentra el Catalogo de conceptos</w:t>
      </w:r>
      <w:r w:rsidRPr="004F4FE5">
        <w:rPr>
          <w:rFonts w:ascii="Tahoma" w:hAnsi="Tahoma" w:cs="Tahoma"/>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fracción XVII de la LOPSRM</w:t>
      </w:r>
    </w:p>
    <w:p w:rsidR="003A076D" w:rsidRPr="004F4FE5" w:rsidRDefault="003A076D" w:rsidP="004A5CA3">
      <w:pPr>
        <w:jc w:val="both"/>
        <w:rPr>
          <w:rFonts w:ascii="Tahoma" w:hAnsi="Tahoma" w:cs="Tahoma"/>
          <w:b/>
          <w:sz w:val="20"/>
          <w:lang w:val="es-MX"/>
        </w:rPr>
      </w:pPr>
    </w:p>
    <w:p w:rsidR="002A17E8" w:rsidRPr="00C0175E" w:rsidRDefault="002A17E8" w:rsidP="002A17E8">
      <w:pPr>
        <w:jc w:val="both"/>
        <w:rPr>
          <w:rFonts w:ascii="Arial Narrow" w:hAnsi="Arial Narrow" w:cs="Arial"/>
          <w:iCs/>
          <w:color w:val="000000"/>
          <w:sz w:val="20"/>
          <w:szCs w:val="20"/>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proofErr w:type="spellStart"/>
      <w:r w:rsidRPr="004F4FE5">
        <w:rPr>
          <w:rFonts w:ascii="Tahoma" w:hAnsi="Tahoma" w:cs="Tahoma"/>
          <w:sz w:val="20"/>
        </w:rPr>
        <w:t>membreteado</w:t>
      </w:r>
      <w:proofErr w:type="spellEnd"/>
      <w:r w:rsidRPr="004F4FE5">
        <w:rPr>
          <w:rFonts w:ascii="Tahoma" w:hAnsi="Tahoma" w:cs="Tahoma"/>
          <w:sz w:val="20"/>
        </w:rPr>
        <w:t xml:space="preserve"> de la empresa, relacionando </w:t>
      </w:r>
      <w:r w:rsidR="00621844" w:rsidRPr="002A17E8">
        <w:rPr>
          <w:rFonts w:ascii="Tahoma" w:hAnsi="Tahoma" w:cs="Tahoma"/>
          <w:sz w:val="20"/>
        </w:rPr>
        <w:t>obras</w:t>
      </w:r>
      <w:r w:rsidR="002A17E8" w:rsidRPr="002A17E8">
        <w:rPr>
          <w:rFonts w:ascii="Tahoma" w:hAnsi="Tahoma" w:cs="Tahoma"/>
          <w:sz w:val="20"/>
        </w:rPr>
        <w:t xml:space="preserve"> </w:t>
      </w:r>
      <w:r w:rsidR="00A82ABE">
        <w:rPr>
          <w:rFonts w:ascii="Tahoma" w:hAnsi="Tahoma" w:cs="Tahoma"/>
          <w:sz w:val="20"/>
        </w:rPr>
        <w:t xml:space="preserve">de </w:t>
      </w:r>
      <w:r w:rsidR="00994564" w:rsidRPr="00BF76EE">
        <w:rPr>
          <w:rFonts w:ascii="Tahoma" w:hAnsi="Tahoma" w:cs="Tahoma"/>
          <w:b/>
          <w:sz w:val="20"/>
          <w:u w:val="single"/>
        </w:rPr>
        <w:t>obras de pavimentación</w:t>
      </w:r>
      <w:r w:rsidR="00D05FF5">
        <w:rPr>
          <w:rFonts w:ascii="Tahoma" w:hAnsi="Tahoma" w:cs="Tahoma"/>
          <w:b/>
          <w:sz w:val="20"/>
          <w:u w:val="single"/>
        </w:rPr>
        <w:t xml:space="preserve"> mediante concreto hidraúlico</w:t>
      </w:r>
      <w:bookmarkStart w:id="0" w:name="_GoBack"/>
      <w:bookmarkEnd w:id="0"/>
      <w:r w:rsidR="008B05D5">
        <w:rPr>
          <w:rFonts w:ascii="Tahoma" w:hAnsi="Tahoma" w:cs="Tahoma"/>
          <w:sz w:val="20"/>
        </w:rPr>
        <w:t>;</w:t>
      </w:r>
      <w:r w:rsidRPr="004F4FE5">
        <w:rPr>
          <w:rFonts w:ascii="Tahoma" w:hAnsi="Tahoma" w:cs="Tahoma"/>
          <w:sz w:val="20"/>
        </w:rPr>
        <w:t xml:space="preserv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últimos </w:t>
      </w:r>
      <w:r w:rsidR="00404060">
        <w:rPr>
          <w:rFonts w:ascii="Tahoma" w:hAnsi="Tahoma" w:cs="Tahoma"/>
          <w:sz w:val="20"/>
        </w:rPr>
        <w:t>10</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w:t>
      </w:r>
      <w:r w:rsidR="009E1D16" w:rsidRPr="004F4FE5">
        <w:rPr>
          <w:rFonts w:ascii="Tahoma" w:hAnsi="Tahoma" w:cs="Tahoma"/>
          <w:sz w:val="20"/>
        </w:rPr>
        <w:t>público</w:t>
      </w:r>
      <w:r w:rsidRPr="004F4FE5">
        <w:rPr>
          <w:rFonts w:ascii="Tahoma" w:hAnsi="Tahoma" w:cs="Tahoma"/>
          <w:sz w:val="20"/>
        </w:rPr>
        <w:t xml:space="preserve">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00021225" w:rsidRPr="00277D0F">
        <w:rPr>
          <w:rFonts w:ascii="Tahoma" w:hAnsi="Tahoma" w:cs="Tahoma"/>
          <w:b/>
          <w:bCs/>
          <w:sz w:val="20"/>
          <w:u w:val="single"/>
          <w:lang w:val="es-MX"/>
        </w:rPr>
        <w:t xml:space="preserve">Copia </w:t>
      </w:r>
      <w:r w:rsidR="005A00C5">
        <w:rPr>
          <w:rFonts w:ascii="Tahoma" w:hAnsi="Tahoma" w:cs="Tahoma"/>
          <w:b/>
          <w:bCs/>
          <w:sz w:val="20"/>
          <w:u w:val="single"/>
          <w:lang w:val="es-MX"/>
        </w:rPr>
        <w:t>legible de contratos</w:t>
      </w:r>
      <w:r w:rsidRPr="004F4FE5">
        <w:rPr>
          <w:rFonts w:ascii="Tahoma" w:hAnsi="Tahoma" w:cs="Tahoma"/>
          <w:b/>
          <w:bCs/>
          <w:sz w:val="20"/>
        </w:rPr>
        <w:t>,</w:t>
      </w:r>
      <w:r w:rsidRPr="004F4FE5">
        <w:rPr>
          <w:rFonts w:ascii="Tahoma" w:hAnsi="Tahoma" w:cs="Tahoma"/>
          <w:sz w:val="20"/>
        </w:rPr>
        <w:t xml:space="preserve"> cumpliendo con los requisitos mencionados en el inciso A, los cuales manifiesten el </w:t>
      </w:r>
      <w:r w:rsidRPr="00404060">
        <w:rPr>
          <w:rFonts w:ascii="Tahoma" w:hAnsi="Tahoma" w:cs="Tahoma"/>
          <w:sz w:val="20"/>
          <w:u w:val="single"/>
        </w:rPr>
        <w:t>importe contratado, periodo de ejecución, rubro de la obra y los nombres y firmas de los funcionarios</w:t>
      </w:r>
      <w:r w:rsidRPr="004F4FE5">
        <w:rPr>
          <w:rFonts w:ascii="Tahoma" w:hAnsi="Tahoma" w:cs="Tahoma"/>
          <w:sz w:val="20"/>
        </w:rPr>
        <w:t xml:space="preserve">, estos pueden ser de obra terminada o en proceso, </w:t>
      </w:r>
      <w:r w:rsidR="00F23A9B" w:rsidRPr="00056050">
        <w:rPr>
          <w:rFonts w:ascii="Tahoma" w:hAnsi="Tahoma" w:cs="Tahoma"/>
          <w:b/>
          <w:bCs/>
          <w:sz w:val="20"/>
        </w:rPr>
        <w:t xml:space="preserve">se aceptaran como mínimo </w:t>
      </w:r>
      <w:r w:rsidR="00404060">
        <w:rPr>
          <w:rFonts w:ascii="Tahoma" w:hAnsi="Tahoma" w:cs="Tahoma"/>
          <w:b/>
          <w:bCs/>
          <w:sz w:val="20"/>
        </w:rPr>
        <w:t>2</w:t>
      </w:r>
      <w:r w:rsidR="004B6B89">
        <w:rPr>
          <w:rFonts w:ascii="Tahoma" w:hAnsi="Tahoma" w:cs="Tahoma"/>
          <w:b/>
          <w:bCs/>
          <w:sz w:val="20"/>
        </w:rPr>
        <w:t>(</w:t>
      </w:r>
      <w:r w:rsidR="00404060">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0359E3">
        <w:rPr>
          <w:rFonts w:ascii="Tahoma" w:hAnsi="Tahoma" w:cs="Tahoma"/>
          <w:b/>
          <w:bCs/>
          <w:sz w:val="20"/>
          <w:u w:val="single"/>
          <w:lang w:val="es-MX"/>
        </w:rPr>
        <w:t xml:space="preserve">Copia </w:t>
      </w:r>
      <w:r w:rsidR="00A74BDA" w:rsidRPr="000359E3">
        <w:rPr>
          <w:rFonts w:ascii="Tahoma" w:hAnsi="Tahoma" w:cs="Tahoma"/>
          <w:b/>
          <w:bCs/>
          <w:sz w:val="20"/>
          <w:u w:val="single"/>
          <w:lang w:val="es-MX"/>
        </w:rPr>
        <w:t>simple de</w:t>
      </w:r>
      <w:r w:rsidR="00136E20" w:rsidRPr="000359E3">
        <w:rPr>
          <w:rFonts w:ascii="Tahoma" w:hAnsi="Tahoma" w:cs="Tahoma"/>
          <w:b/>
          <w:bCs/>
          <w:sz w:val="20"/>
          <w:u w:val="single"/>
          <w:lang w:val="es-MX"/>
        </w:rPr>
        <w:t>l acta de finiquito</w:t>
      </w:r>
      <w:r w:rsidR="005A00C5">
        <w:rPr>
          <w:rFonts w:ascii="Tahoma" w:hAnsi="Tahoma" w:cs="Tahoma"/>
          <w:b/>
          <w:bCs/>
          <w:sz w:val="20"/>
          <w:u w:val="single"/>
          <w:lang w:val="es-MX"/>
        </w:rPr>
        <w:t xml:space="preserve"> o del acta entrega </w:t>
      </w:r>
      <w:proofErr w:type="spellStart"/>
      <w:r w:rsidR="005A00C5">
        <w:rPr>
          <w:rFonts w:ascii="Tahoma" w:hAnsi="Tahoma" w:cs="Tahoma"/>
          <w:b/>
          <w:bCs/>
          <w:sz w:val="20"/>
          <w:u w:val="single"/>
          <w:lang w:val="es-MX"/>
        </w:rPr>
        <w:t>recepcion</w:t>
      </w:r>
      <w:proofErr w:type="spellEnd"/>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404060">
        <w:rPr>
          <w:rFonts w:ascii="Tahoma" w:hAnsi="Tahoma" w:cs="Tahoma"/>
          <w:b/>
          <w:bCs/>
          <w:sz w:val="20"/>
        </w:rPr>
        <w:t>2</w:t>
      </w:r>
      <w:r w:rsidR="004B6B89">
        <w:rPr>
          <w:rFonts w:ascii="Tahoma" w:hAnsi="Tahoma" w:cs="Tahoma"/>
          <w:b/>
          <w:bCs/>
          <w:sz w:val="20"/>
        </w:rPr>
        <w:t>(</w:t>
      </w:r>
      <w:r w:rsidR="00404060">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w:t>
      </w:r>
      <w:proofErr w:type="spellStart"/>
      <w:r w:rsidRPr="004F4FE5">
        <w:rPr>
          <w:rFonts w:ascii="Tahoma" w:hAnsi="Tahoma" w:cs="Tahoma"/>
          <w:bCs/>
          <w:sz w:val="20"/>
          <w:lang w:val="es-MX"/>
        </w:rPr>
        <w:t>catalogo</w:t>
      </w:r>
      <w:proofErr w:type="spellEnd"/>
      <w:r w:rsidRPr="004F4FE5">
        <w:rPr>
          <w:rFonts w:ascii="Tahoma" w:hAnsi="Tahoma" w:cs="Tahoma"/>
          <w:bCs/>
          <w:sz w:val="20"/>
          <w:lang w:val="es-MX"/>
        </w:rPr>
        <w:t xml:space="preserve">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lastRenderedPageBreak/>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22610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xml:space="preserve">, que se anexan a estas bases y misma que deberá ser devuelta en este documento, presentándolos </w:t>
      </w:r>
      <w:r w:rsidRPr="00226105">
        <w:rPr>
          <w:rFonts w:ascii="Tahoma" w:hAnsi="Tahoma" w:cs="Tahoma"/>
          <w:sz w:val="20"/>
          <w:lang w:val="es-MX"/>
        </w:rPr>
        <w:t>debidamente</w:t>
      </w:r>
      <w:r w:rsidR="00D2680F" w:rsidRPr="00226105">
        <w:rPr>
          <w:rFonts w:ascii="Tahoma" w:hAnsi="Tahoma" w:cs="Tahoma"/>
          <w:sz w:val="20"/>
          <w:lang w:val="es-MX"/>
        </w:rPr>
        <w:t xml:space="preserve"> firmado de conocimiento</w:t>
      </w:r>
      <w:r w:rsidRPr="00226105">
        <w:rPr>
          <w:rFonts w:ascii="Tahoma" w:hAnsi="Tahoma" w:cs="Tahoma"/>
          <w:sz w:val="20"/>
          <w:lang w:val="es-MX"/>
        </w:rPr>
        <w:t>.</w:t>
      </w:r>
      <w:r w:rsidR="004B35D0" w:rsidRPr="00226105">
        <w:rPr>
          <w:rFonts w:ascii="Tahoma" w:hAnsi="Tahoma" w:cs="Tahoma"/>
          <w:sz w:val="20"/>
          <w:lang w:val="es-MX"/>
        </w:rPr>
        <w:t xml:space="preserve"> Esto en cu</w:t>
      </w:r>
      <w:r w:rsidR="00F75732" w:rsidRPr="00226105">
        <w:rPr>
          <w:rFonts w:ascii="Tahoma" w:hAnsi="Tahoma" w:cs="Tahoma"/>
          <w:sz w:val="20"/>
          <w:lang w:val="es-MX"/>
        </w:rPr>
        <w:t>mplimiento al art. 20 de la LOP</w:t>
      </w:r>
      <w:r w:rsidR="00AA6AEE" w:rsidRPr="00226105">
        <w:rPr>
          <w:rFonts w:ascii="Tahoma" w:hAnsi="Tahoma" w:cs="Tahoma"/>
          <w:sz w:val="20"/>
          <w:lang w:val="es-MX"/>
        </w:rPr>
        <w:t>SRM</w:t>
      </w:r>
      <w:r w:rsidRPr="00226105">
        <w:rPr>
          <w:rFonts w:ascii="Tahoma" w:hAnsi="Tahoma" w:cs="Tahoma"/>
          <w:sz w:val="20"/>
          <w:lang w:val="es-MX"/>
        </w:rPr>
        <w:t xml:space="preserve">                                                                                                                                                                                                                                                                                                                                                                                                                                                                                                                                                                                                                                                                                                                                                                                                                                                                                                                                                                                                                                                                                                                                                                                                                                                                                                                                                                                                                                                                                                                                                                                                                                                                                                                                                                                                                                                                                                                                                                                                                                                                                                                                                                                                                                                                                                                                                                                                                                                                                                                                              </w:t>
      </w:r>
    </w:p>
    <w:p w:rsidR="004A5CA3" w:rsidRPr="0022610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9B12DE">
        <w:rPr>
          <w:rFonts w:ascii="Tahoma" w:hAnsi="Tahoma" w:cs="Tahoma"/>
          <w:b/>
          <w:bCs/>
          <w:color w:val="00B050"/>
          <w:sz w:val="20"/>
          <w:lang w:val="es-MX"/>
        </w:rPr>
        <w:t>7.29</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A82ABE" w:rsidRPr="00AE4744" w:rsidRDefault="00B75321" w:rsidP="00A82ABE">
      <w:pPr>
        <w:numPr>
          <w:ilvl w:val="0"/>
          <w:numId w:val="22"/>
        </w:numPr>
        <w:ind w:left="1080"/>
        <w:jc w:val="both"/>
        <w:rPr>
          <w:rFonts w:ascii="Tahoma" w:hAnsi="Tahoma" w:cs="Tahoma"/>
          <w:b/>
          <w:sz w:val="20"/>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Pr="003B53CE" w:rsidRDefault="00AE4744" w:rsidP="00A82ABE">
      <w:pPr>
        <w:numPr>
          <w:ilvl w:val="0"/>
          <w:numId w:val="22"/>
        </w:numPr>
        <w:ind w:left="1080"/>
        <w:jc w:val="both"/>
        <w:rPr>
          <w:rFonts w:ascii="Tahoma" w:hAnsi="Tahoma" w:cs="Tahoma"/>
          <w:sz w:val="20"/>
          <w:lang w:val="es-MX"/>
        </w:rPr>
      </w:pPr>
      <w:r w:rsidRPr="00AE4744">
        <w:rPr>
          <w:rFonts w:ascii="Tahoma" w:hAnsi="Tahoma" w:cs="Tahoma"/>
          <w:sz w:val="20"/>
          <w:lang w:val="es-MX"/>
        </w:rPr>
        <w:t xml:space="preserve">Sí el equipo y maquinaria es de su propiedad, deberá presentar manifestación escrita bajo protesta de decir verdad de tales circunstancias y que no lo tiene comprometido en la ejecución de otras obras; </w:t>
      </w:r>
      <w:r w:rsidRPr="00AE4744">
        <w:rPr>
          <w:rFonts w:ascii="Tahoma" w:hAnsi="Tahoma" w:cs="Tahoma"/>
          <w:b/>
          <w:sz w:val="20"/>
          <w:lang w:val="es-MX"/>
        </w:rPr>
        <w:t>por lo que deberá demostrar la propiedad del equipo manifestado como propio</w:t>
      </w:r>
      <w:r w:rsidR="003B53CE">
        <w:rPr>
          <w:rFonts w:ascii="Tahoma" w:hAnsi="Tahoma" w:cs="Tahoma"/>
          <w:b/>
          <w:sz w:val="20"/>
          <w:lang w:val="es-MX"/>
        </w:rPr>
        <w:t xml:space="preserve"> mediante copia legible de la factura </w:t>
      </w:r>
      <w:r w:rsidR="003B53CE" w:rsidRPr="003B53CE">
        <w:rPr>
          <w:rFonts w:ascii="Tahoma" w:hAnsi="Tahoma" w:cs="Tahoma"/>
          <w:sz w:val="20"/>
          <w:lang w:val="es-MX"/>
        </w:rPr>
        <w:t>y que represente cuando menos el 80% del importe del equipo</w:t>
      </w:r>
      <w:r w:rsidR="003E440B">
        <w:rPr>
          <w:rFonts w:ascii="Tahoma" w:hAnsi="Tahoma" w:cs="Tahoma"/>
          <w:sz w:val="20"/>
          <w:lang w:val="es-MX"/>
        </w:rPr>
        <w:t xml:space="preserve"> y herramienta</w:t>
      </w:r>
      <w:r w:rsidR="003B53CE" w:rsidRPr="003B53CE">
        <w:rPr>
          <w:rFonts w:ascii="Tahoma" w:hAnsi="Tahoma" w:cs="Tahoma"/>
          <w:sz w:val="20"/>
          <w:lang w:val="es-MX"/>
        </w:rPr>
        <w:t xml:space="preserve"> </w:t>
      </w:r>
      <w:r w:rsidR="003B53CE">
        <w:rPr>
          <w:rFonts w:ascii="Tahoma" w:hAnsi="Tahoma" w:cs="Tahoma"/>
          <w:sz w:val="20"/>
          <w:lang w:val="es-MX"/>
        </w:rPr>
        <w:t>contenido en el documento 15 “</w:t>
      </w:r>
      <w:r w:rsidR="003E440B">
        <w:rPr>
          <w:rFonts w:ascii="Tahoma" w:hAnsi="Tahoma" w:cs="Tahoma"/>
          <w:sz w:val="20"/>
          <w:lang w:val="es-MX"/>
        </w:rPr>
        <w:t>Explosión</w:t>
      </w:r>
      <w:r w:rsidR="003B53CE">
        <w:rPr>
          <w:rFonts w:ascii="Tahoma" w:hAnsi="Tahoma" w:cs="Tahoma"/>
          <w:sz w:val="20"/>
          <w:lang w:val="es-MX"/>
        </w:rPr>
        <w:t xml:space="preserve"> de Insumos”</w:t>
      </w:r>
    </w:p>
    <w:p w:rsidR="003E440B" w:rsidRPr="00A3558C" w:rsidRDefault="00AE4744" w:rsidP="003E440B">
      <w:pPr>
        <w:numPr>
          <w:ilvl w:val="0"/>
          <w:numId w:val="22"/>
        </w:numPr>
        <w:ind w:left="1080"/>
        <w:jc w:val="both"/>
        <w:rPr>
          <w:rFonts w:ascii="Tahoma" w:hAnsi="Tahoma" w:cs="Tahoma"/>
          <w:sz w:val="20"/>
          <w:lang w:val="es-MX"/>
        </w:rPr>
      </w:pPr>
      <w:r w:rsidRPr="00A3558C">
        <w:rPr>
          <w:rFonts w:ascii="Tahoma" w:hAnsi="Tahoma" w:cs="Tahoma"/>
          <w:sz w:val="20"/>
          <w:lang w:val="es-MX"/>
        </w:rPr>
        <w:t>Si el equipo es rentado se anexará, además de lo anterior, una “Carta compromiso de arrendamiento”, celebrado entre el LICITANTE</w:t>
      </w:r>
      <w:r w:rsidR="00A3558C" w:rsidRPr="00A3558C">
        <w:rPr>
          <w:rFonts w:ascii="Tahoma" w:hAnsi="Tahoma" w:cs="Tahoma"/>
          <w:sz w:val="20"/>
          <w:lang w:val="es-MX"/>
        </w:rPr>
        <w:t>(ARRENDATARIO)</w:t>
      </w:r>
      <w:r w:rsidRPr="00A3558C">
        <w:rPr>
          <w:rFonts w:ascii="Tahoma" w:hAnsi="Tahoma" w:cs="Tahoma"/>
          <w:sz w:val="20"/>
          <w:lang w:val="es-MX"/>
        </w:rPr>
        <w:t xml:space="preserve"> y el propietario del equipo</w:t>
      </w:r>
      <w:r w:rsidR="00A3558C" w:rsidRPr="00A3558C">
        <w:rPr>
          <w:rFonts w:ascii="Tahoma" w:hAnsi="Tahoma" w:cs="Tahoma"/>
          <w:sz w:val="20"/>
          <w:lang w:val="es-MX"/>
        </w:rPr>
        <w:t>(ARRENDADOR)</w:t>
      </w:r>
      <w:r w:rsidRPr="00A3558C">
        <w:rPr>
          <w:rFonts w:ascii="Tahoma" w:hAnsi="Tahoma" w:cs="Tahoma"/>
          <w:sz w:val="20"/>
          <w:lang w:val="es-MX"/>
        </w:rPr>
        <w:t xml:space="preserve">, adjuntando </w:t>
      </w:r>
      <w:r w:rsidRPr="00A3558C">
        <w:rPr>
          <w:rFonts w:ascii="Tahoma" w:hAnsi="Tahoma" w:cs="Tahoma"/>
          <w:sz w:val="20"/>
          <w:u w:val="single"/>
          <w:lang w:val="es-MX"/>
        </w:rPr>
        <w:t>copia</w:t>
      </w:r>
      <w:r w:rsidR="003B53CE" w:rsidRPr="00A3558C">
        <w:rPr>
          <w:rFonts w:ascii="Tahoma" w:hAnsi="Tahoma" w:cs="Tahoma"/>
          <w:sz w:val="20"/>
          <w:u w:val="single"/>
          <w:lang w:val="es-MX"/>
        </w:rPr>
        <w:t xml:space="preserve"> de RFC de la empresa </w:t>
      </w:r>
      <w:r w:rsidR="00A3558C" w:rsidRPr="00A3558C">
        <w:rPr>
          <w:rFonts w:ascii="Tahoma" w:hAnsi="Tahoma" w:cs="Tahoma"/>
          <w:sz w:val="20"/>
          <w:u w:val="single"/>
          <w:lang w:val="es-MX"/>
        </w:rPr>
        <w:t>propietaria del equipo(Arrendador)</w:t>
      </w:r>
      <w:r w:rsidR="003B53CE" w:rsidRPr="00A3558C">
        <w:rPr>
          <w:rFonts w:ascii="Tahoma" w:hAnsi="Tahoma" w:cs="Tahoma"/>
          <w:sz w:val="20"/>
          <w:lang w:val="es-MX"/>
        </w:rPr>
        <w:t xml:space="preserve"> y </w:t>
      </w:r>
      <w:r w:rsidR="003B53CE" w:rsidRPr="00A3558C">
        <w:rPr>
          <w:rFonts w:ascii="Tahoma" w:hAnsi="Tahoma" w:cs="Tahoma"/>
          <w:sz w:val="20"/>
          <w:u w:val="single"/>
          <w:lang w:val="es-MX"/>
        </w:rPr>
        <w:t>copia</w:t>
      </w:r>
      <w:r w:rsidRPr="00A3558C">
        <w:rPr>
          <w:rFonts w:ascii="Tahoma" w:hAnsi="Tahoma" w:cs="Tahoma"/>
          <w:sz w:val="20"/>
          <w:u w:val="single"/>
          <w:lang w:val="es-MX"/>
        </w:rPr>
        <w:t xml:space="preserve"> de identificación (credencial para votar o pasaporte reciente) </w:t>
      </w:r>
      <w:r w:rsidR="003B53CE" w:rsidRPr="00A3558C">
        <w:rPr>
          <w:rFonts w:ascii="Tahoma" w:hAnsi="Tahoma" w:cs="Tahoma"/>
          <w:sz w:val="20"/>
          <w:u w:val="single"/>
          <w:lang w:val="es-MX"/>
        </w:rPr>
        <w:t>del representante legal de la misma</w:t>
      </w:r>
      <w:r w:rsidR="003B53CE" w:rsidRPr="00A3558C">
        <w:rPr>
          <w:rFonts w:ascii="Tahoma" w:hAnsi="Tahoma" w:cs="Tahoma"/>
          <w:sz w:val="20"/>
          <w:lang w:val="es-MX"/>
        </w:rPr>
        <w:t>, así como</w:t>
      </w:r>
      <w:r w:rsidRPr="00A3558C">
        <w:rPr>
          <w:rFonts w:ascii="Tahoma" w:hAnsi="Tahoma" w:cs="Tahoma"/>
          <w:sz w:val="20"/>
          <w:lang w:val="es-MX"/>
        </w:rPr>
        <w:t xml:space="preserve"> escrito en el que anoten los datos generales de la sociedad conforme a lo requerido en el formato de carta modelo para “Arrendamiento de Maquinaria”. La ENTIDAD se reserva el derecho de verificar el estado físico y las condiciones legales de los equipos propuestos por los LICITANTES.</w:t>
      </w:r>
      <w:r w:rsidR="003E440B" w:rsidRPr="00A3558C">
        <w:rPr>
          <w:rFonts w:ascii="Tahoma" w:hAnsi="Tahoma" w:cs="Tahoma"/>
          <w:sz w:val="20"/>
          <w:lang w:val="es-MX"/>
        </w:rPr>
        <w:t xml:space="preserve"> Esta carta deberá presentarse en carta membretada de la empresa arrendadora. y que represente cuando menos el 80% del importe del equipo y herramienta contenido en el documento 15 “Explosión de Insumos”</w:t>
      </w:r>
    </w:p>
    <w:p w:rsidR="00AE4744" w:rsidRPr="00AE4744" w:rsidRDefault="00AE4744" w:rsidP="00AE4744">
      <w:pPr>
        <w:ind w:left="1080"/>
        <w:jc w:val="both"/>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Default="003E440B" w:rsidP="003E440B">
      <w:pPr>
        <w:ind w:left="106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 xml:space="preserve">para efectos de evaluación, considerará costos y rendimientos de </w:t>
      </w:r>
      <w:r w:rsidR="00C668DC">
        <w:rPr>
          <w:rFonts w:ascii="Tahoma" w:hAnsi="Tahoma" w:cs="Tahoma"/>
          <w:b/>
          <w:bCs/>
          <w:sz w:val="20"/>
        </w:rPr>
        <w:t>máquinas</w:t>
      </w:r>
      <w:r>
        <w:rPr>
          <w:rFonts w:ascii="Tahoma" w:hAnsi="Tahoma" w:cs="Tahoma"/>
          <w:b/>
          <w:bCs/>
          <w:sz w:val="20"/>
        </w:rPr>
        <w:t xml:space="preserve">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Default="004A5CA3" w:rsidP="004A5CA3">
      <w:pPr>
        <w:jc w:val="both"/>
        <w:rPr>
          <w:rFonts w:ascii="Tahoma" w:hAnsi="Tahoma" w:cs="Tahoma"/>
          <w:b/>
          <w:sz w:val="20"/>
          <w:lang w:val="es-MX"/>
        </w:rPr>
      </w:pPr>
    </w:p>
    <w:p w:rsidR="000359E3" w:rsidRPr="004F4FE5" w:rsidRDefault="000359E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debidamente </w:t>
      </w:r>
      <w:r w:rsidRPr="004F4FE5">
        <w:rPr>
          <w:rFonts w:ascii="Tahoma" w:hAnsi="Tahoma" w:cs="Tahoma"/>
          <w:sz w:val="20"/>
          <w:lang w:val="es-MX"/>
        </w:rPr>
        <w:t xml:space="preserve">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w:t>
      </w:r>
      <w:proofErr w:type="spellStart"/>
      <w:r w:rsidRPr="004F4FE5">
        <w:rPr>
          <w:rFonts w:ascii="Tahoma" w:hAnsi="Tahoma" w:cs="Tahoma"/>
          <w:b w:val="0"/>
          <w:lang w:val="es-MX"/>
        </w:rPr>
        <w:t>catalogo</w:t>
      </w:r>
      <w:proofErr w:type="spellEnd"/>
      <w:r w:rsidRPr="004F4FE5">
        <w:rPr>
          <w:rFonts w:ascii="Tahoma" w:hAnsi="Tahoma" w:cs="Tahoma"/>
          <w:b w:val="0"/>
          <w:lang w:val="es-MX"/>
        </w:rPr>
        <w:t xml:space="preserve">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proofErr w:type="spellStart"/>
      <w:r w:rsidR="00EE7A4B" w:rsidRPr="004F4FE5">
        <w:rPr>
          <w:rFonts w:ascii="Tahoma" w:hAnsi="Tahoma" w:cs="Tahoma"/>
          <w:b/>
          <w:sz w:val="20"/>
          <w:lang w:val="es-MX"/>
        </w:rPr>
        <w:t>de</w:t>
      </w:r>
      <w:proofErr w:type="spellEnd"/>
      <w:r w:rsidR="00EE7A4B" w:rsidRPr="004F4FE5">
        <w:rPr>
          <w:rFonts w:ascii="Tahoma" w:hAnsi="Tahoma" w:cs="Tahoma"/>
          <w:b/>
          <w:sz w:val="20"/>
          <w:lang w:val="es-MX"/>
        </w:rPr>
        <w:t xml:space="preserv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C26AC0" w:rsidRDefault="0087332C" w:rsidP="00C26AC0">
      <w:pPr>
        <w:pStyle w:val="Prrafodelista"/>
        <w:numPr>
          <w:ilvl w:val="0"/>
          <w:numId w:val="31"/>
        </w:numPr>
        <w:jc w:val="both"/>
        <w:rPr>
          <w:rFonts w:cs="Tahoma"/>
          <w:sz w:val="20"/>
          <w:lang w:val="es-MX"/>
        </w:rPr>
      </w:pPr>
      <w:r w:rsidRPr="00C26AC0">
        <w:rPr>
          <w:rFonts w:cs="Tahoma"/>
          <w:sz w:val="20"/>
          <w:lang w:val="es-MX"/>
        </w:rPr>
        <w:t>Programa</w:t>
      </w:r>
      <w:r w:rsidR="004A5CA3" w:rsidRPr="00C26AC0">
        <w:rPr>
          <w:rFonts w:cs="Tahoma"/>
          <w:sz w:val="20"/>
          <w:lang w:val="es-MX"/>
        </w:rPr>
        <w:t xml:space="preserve"> debidamente firmado y llenado, como se indica en el que se anexa en las bases, complementando el diagrama de barras, </w:t>
      </w:r>
      <w:r w:rsidR="004A5CA3" w:rsidRPr="00C26AC0">
        <w:rPr>
          <w:rFonts w:cs="Tahoma"/>
          <w:b/>
          <w:sz w:val="20"/>
          <w:lang w:val="es-MX"/>
        </w:rPr>
        <w:t>desglosando los importes por mes,</w:t>
      </w:r>
      <w:r w:rsidR="004A5CA3" w:rsidRPr="00C26AC0">
        <w:rPr>
          <w:rFonts w:cs="Tahoma"/>
          <w:sz w:val="20"/>
          <w:lang w:val="es-MX"/>
        </w:rPr>
        <w:t xml:space="preserve"> de cada equipo, indicando porcentajes e importes totales y acumulados por mes y debiendo existir congruencia con los presentados en el </w:t>
      </w:r>
      <w:r w:rsidR="004A5CA3" w:rsidRPr="00C26AC0">
        <w:rPr>
          <w:rFonts w:cs="Tahoma"/>
          <w:b/>
          <w:sz w:val="20"/>
          <w:lang w:val="es-MX"/>
        </w:rPr>
        <w:t xml:space="preserve">documento </w:t>
      </w:r>
      <w:r w:rsidR="00641D60" w:rsidRPr="00C26AC0">
        <w:rPr>
          <w:rFonts w:cs="Tahoma"/>
          <w:b/>
          <w:sz w:val="20"/>
          <w:lang w:val="es-MX"/>
        </w:rPr>
        <w:t>15</w:t>
      </w:r>
      <w:r w:rsidR="004A5CA3" w:rsidRPr="00C26AC0">
        <w:rPr>
          <w:rFonts w:cs="Tahoma"/>
          <w:b/>
          <w:sz w:val="20"/>
          <w:lang w:val="es-MX"/>
        </w:rPr>
        <w:t xml:space="preserve"> Explosión de Insumos; </w:t>
      </w:r>
      <w:r w:rsidR="004A5CA3" w:rsidRPr="00C26AC0">
        <w:rPr>
          <w:rFonts w:cs="Tahoma"/>
          <w:sz w:val="20"/>
          <w:lang w:val="es-MX"/>
        </w:rPr>
        <w:t xml:space="preserve">Este formato puede ser sustituido por alguno realizado en computadora con todos los datos solicitados. </w:t>
      </w:r>
    </w:p>
    <w:p w:rsidR="00C26AC0" w:rsidRPr="00C26AC0" w:rsidRDefault="00C26AC0" w:rsidP="00C26AC0">
      <w:pPr>
        <w:pStyle w:val="Prrafodelista"/>
        <w:ind w:left="720"/>
        <w:jc w:val="both"/>
        <w:rPr>
          <w:rFonts w:cs="Tahoma"/>
          <w:sz w:val="20"/>
        </w:rPr>
      </w:pPr>
    </w:p>
    <w:p w:rsidR="00C26AC0" w:rsidRPr="00C26AC0" w:rsidRDefault="00C26AC0" w:rsidP="00C26AC0">
      <w:pPr>
        <w:ind w:left="709"/>
        <w:jc w:val="both"/>
        <w:rPr>
          <w:rFonts w:ascii="Tahoma" w:hAnsi="Tahoma" w:cs="Tahoma"/>
          <w:b/>
          <w:sz w:val="20"/>
          <w:lang w:val="es-MX"/>
        </w:rPr>
      </w:pPr>
      <w:r w:rsidRPr="00C26AC0">
        <w:rPr>
          <w:rFonts w:ascii="Tahoma" w:hAnsi="Tahoma" w:cs="Tahoma"/>
          <w:b/>
          <w:sz w:val="20"/>
          <w:lang w:val="es-MX"/>
        </w:rPr>
        <w:t>Los programas de maquinaria, deberán ser presentados sin incluir el costo de los combustibles, lubricantes, llantas ni operación, por los que estos deben ser incluidos en el programa que corresponda.</w:t>
      </w:r>
    </w:p>
    <w:p w:rsidR="004A5CA3" w:rsidRPr="00C26AC0" w:rsidRDefault="004A5CA3" w:rsidP="004A5CA3">
      <w:pPr>
        <w:jc w:val="both"/>
        <w:rPr>
          <w:rFonts w:ascii="Tahoma" w:hAnsi="Tahoma" w:cs="Tahoma"/>
          <w:sz w:val="20"/>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w:t>
      </w:r>
      <w:r w:rsidRPr="004F4FE5">
        <w:rPr>
          <w:rFonts w:ascii="Tahoma" w:hAnsi="Tahoma" w:cs="Tahoma"/>
          <w:sz w:val="20"/>
          <w:lang w:val="es-MX"/>
        </w:rPr>
        <w:t xml:space="preserve">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 periodo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w:t>
      </w:r>
      <w:r w:rsidRPr="004F4FE5">
        <w:rPr>
          <w:rFonts w:ascii="Tahoma" w:hAnsi="Tahoma" w:cs="Tahoma"/>
          <w:sz w:val="20"/>
          <w:lang w:val="es-MX"/>
        </w:rPr>
        <w:lastRenderedPageBreak/>
        <w:t>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w:t>
      </w:r>
      <w:r w:rsidR="005E33B2">
        <w:rPr>
          <w:rFonts w:ascii="Tahoma" w:hAnsi="Tahoma" w:cs="Tahoma"/>
          <w:b/>
          <w:bCs/>
          <w:sz w:val="20"/>
          <w:lang w:val="es-MX"/>
        </w:rPr>
        <w:t xml:space="preserve"> Convocatoria a la Licitación.</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C26AC0" w:rsidRDefault="008138FD" w:rsidP="00C26AC0">
      <w:pPr>
        <w:ind w:left="705"/>
        <w:jc w:val="both"/>
        <w:rPr>
          <w:rFonts w:ascii="Tahoma" w:hAnsi="Tahoma" w:cs="Tahoma"/>
          <w:sz w:val="20"/>
          <w:u w:val="single"/>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r w:rsidR="00C26AC0">
        <w:rPr>
          <w:rFonts w:ascii="Tahoma" w:hAnsi="Tahoma" w:cs="Tahoma"/>
          <w:sz w:val="20"/>
        </w:rPr>
        <w:t>; para esto d</w:t>
      </w:r>
      <w:proofErr w:type="spellStart"/>
      <w:r w:rsidR="00C26AC0" w:rsidRPr="00C26AC0">
        <w:rPr>
          <w:rFonts w:ascii="Tahoma" w:hAnsi="Tahoma" w:cs="Tahoma"/>
          <w:sz w:val="20"/>
          <w:u w:val="single"/>
          <w:lang w:val="es-MX"/>
        </w:rPr>
        <w:t>eberá</w:t>
      </w:r>
      <w:proofErr w:type="spellEnd"/>
      <w:r w:rsidR="00C26AC0" w:rsidRPr="00C26AC0">
        <w:rPr>
          <w:rFonts w:ascii="Tahoma" w:hAnsi="Tahoma" w:cs="Tahoma"/>
          <w:sz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C26AC0" w:rsidRDefault="008138FD" w:rsidP="008138FD">
      <w:pPr>
        <w:ind w:left="705" w:firstLine="4"/>
        <w:jc w:val="both"/>
        <w:rPr>
          <w:rFonts w:ascii="Tahoma" w:hAnsi="Tahoma" w:cs="Tahoma"/>
          <w:sz w:val="20"/>
        </w:rPr>
      </w:pPr>
    </w:p>
    <w:p w:rsidR="00F75732" w:rsidRPr="004F4FE5" w:rsidRDefault="00F75732" w:rsidP="00F75732">
      <w:pPr>
        <w:jc w:val="both"/>
        <w:rPr>
          <w:rFonts w:ascii="Tahoma" w:hAnsi="Tahoma" w:cs="Tahoma"/>
          <w:b/>
          <w:sz w:val="14"/>
          <w:szCs w:val="14"/>
          <w:lang w:val="es-MX"/>
        </w:rPr>
      </w:pPr>
      <w:r w:rsidRPr="004F4FE5">
        <w:rPr>
          <w:rFonts w:ascii="Tahoma" w:hAnsi="Tahoma" w:cs="Tahoma"/>
          <w:b/>
          <w:sz w:val="14"/>
          <w:szCs w:val="14"/>
          <w:lang w:val="es-MX"/>
        </w:rPr>
        <w:t xml:space="preserve">De acuerdo al artículo </w:t>
      </w:r>
      <w:r>
        <w:rPr>
          <w:rFonts w:ascii="Tahoma" w:hAnsi="Tahoma" w:cs="Tahoma"/>
          <w:b/>
          <w:sz w:val="14"/>
          <w:szCs w:val="14"/>
          <w:lang w:val="es-MX"/>
        </w:rPr>
        <w:t>190</w:t>
      </w:r>
      <w:r w:rsidRPr="004F4FE5">
        <w:rPr>
          <w:rFonts w:ascii="Tahoma" w:hAnsi="Tahoma" w:cs="Tahoma"/>
          <w:b/>
          <w:sz w:val="14"/>
          <w:szCs w:val="14"/>
          <w:lang w:val="es-MX"/>
        </w:rPr>
        <w:t xml:space="preserve"> al 2</w:t>
      </w:r>
      <w:r>
        <w:rPr>
          <w:rFonts w:ascii="Tahoma" w:hAnsi="Tahoma" w:cs="Tahoma"/>
          <w:b/>
          <w:sz w:val="14"/>
          <w:szCs w:val="14"/>
          <w:lang w:val="es-MX"/>
        </w:rPr>
        <w:t>20</w:t>
      </w:r>
      <w:r w:rsidRPr="004F4FE5">
        <w:rPr>
          <w:rFonts w:ascii="Tahoma" w:hAnsi="Tahoma" w:cs="Tahoma"/>
          <w:b/>
          <w:sz w:val="14"/>
          <w:szCs w:val="14"/>
          <w:lang w:val="es-MX"/>
        </w:rPr>
        <w:t xml:space="preserve"> del Reglamento de la LOPSRM</w:t>
      </w:r>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Se presentara en hojas membretadas de la empresa, pudiendo ser estas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F75732" w:rsidRPr="004F4FE5" w:rsidRDefault="00F75732" w:rsidP="00F75732">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w:t>
      </w:r>
      <w:r>
        <w:rPr>
          <w:rFonts w:ascii="Tahoma" w:hAnsi="Tahoma" w:cs="Tahoma"/>
          <w:sz w:val="20"/>
          <w:lang w:val="es-MX"/>
        </w:rPr>
        <w:t>220</w:t>
      </w:r>
      <w:r w:rsidRPr="004F4FE5">
        <w:rPr>
          <w:rFonts w:ascii="Tahoma" w:hAnsi="Tahoma" w:cs="Tahoma"/>
          <w:sz w:val="20"/>
          <w:lang w:val="es-MX"/>
        </w:rPr>
        <w:t xml:space="preserve"> del Reglamento de la LOPSRM; para obtener el precio unitario propuesto por el postor en él catálogo de conceptos (</w:t>
      </w:r>
      <w:r w:rsidRPr="004F4FE5">
        <w:rPr>
          <w:rFonts w:ascii="Tahoma" w:hAnsi="Tahoma" w:cs="Tahoma"/>
          <w:b/>
          <w:sz w:val="20"/>
          <w:lang w:val="es-MX"/>
        </w:rPr>
        <w:t xml:space="preserve">Documento </w:t>
      </w:r>
      <w:r>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856A53" w:rsidRPr="00FB5CC2" w:rsidRDefault="004A5CA3" w:rsidP="00856A53">
      <w:pPr>
        <w:numPr>
          <w:ilvl w:val="0"/>
          <w:numId w:val="7"/>
        </w:numPr>
        <w:jc w:val="both"/>
        <w:rPr>
          <w:rFonts w:ascii="Tahoma" w:hAnsi="Tahoma" w:cs="Tahoma"/>
          <w:lang w:val="es-MX"/>
        </w:rPr>
      </w:pPr>
      <w:r w:rsidRPr="004F4FE5">
        <w:rPr>
          <w:rFonts w:ascii="Tahoma" w:hAnsi="Tahoma" w:cs="Tahoma"/>
          <w:sz w:val="20"/>
          <w:lang w:val="es-MX"/>
        </w:rPr>
        <w:t>Se presentar</w:t>
      </w:r>
      <w:r w:rsidR="00C26AC0">
        <w:rPr>
          <w:rFonts w:ascii="Tahoma" w:hAnsi="Tahoma" w:cs="Tahoma"/>
          <w:sz w:val="20"/>
          <w:lang w:val="es-MX"/>
        </w:rPr>
        <w:t>á</w:t>
      </w:r>
      <w:r w:rsidRPr="004F4FE5">
        <w:rPr>
          <w:rFonts w:ascii="Tahoma" w:hAnsi="Tahoma" w:cs="Tahoma"/>
          <w:sz w:val="20"/>
          <w:lang w:val="es-MX"/>
        </w:rPr>
        <w:t xml:space="preserve"> en hoja membretada de la empresa, relacionando todos los insumos que integren los precios unitarios de las propuestas, </w:t>
      </w:r>
      <w:r w:rsidR="00C26AC0" w:rsidRPr="00C26AC0">
        <w:rPr>
          <w:rFonts w:ascii="Tahoma" w:hAnsi="Tahoma" w:cs="Tahoma"/>
          <w:sz w:val="20"/>
          <w:lang w:val="es-MX"/>
        </w:rPr>
        <w:t xml:space="preserve">considerando por separado los insumos como </w:t>
      </w:r>
      <w:r w:rsidR="00C26AC0" w:rsidRPr="00C26AC0">
        <w:rPr>
          <w:rFonts w:ascii="Tahoma" w:hAnsi="Tahoma" w:cs="Tahoma"/>
          <w:sz w:val="20"/>
          <w:lang w:val="es-MX"/>
        </w:rPr>
        <w:lastRenderedPageBreak/>
        <w:t>combustibles, lubricantes, llantas y operación de su correspond</w:t>
      </w:r>
      <w:r w:rsidR="00C26AC0">
        <w:rPr>
          <w:rFonts w:ascii="Tahoma" w:hAnsi="Tahoma" w:cs="Tahoma"/>
          <w:sz w:val="20"/>
          <w:lang w:val="es-MX"/>
        </w:rPr>
        <w:t>iente</w:t>
      </w:r>
      <w:r w:rsidR="00C26AC0" w:rsidRPr="00C26AC0">
        <w:rPr>
          <w:rFonts w:ascii="Tahoma" w:hAnsi="Tahoma" w:cs="Tahoma"/>
          <w:sz w:val="20"/>
          <w:lang w:val="es-MX"/>
        </w:rPr>
        <w:t xml:space="preserve"> maquinaria o equipo</w:t>
      </w:r>
      <w:r w:rsidR="00C26AC0" w:rsidRPr="004F4FE5">
        <w:rPr>
          <w:rFonts w:ascii="Tahoma" w:hAnsi="Tahoma" w:cs="Tahoma"/>
          <w:sz w:val="20"/>
          <w:lang w:val="es-MX"/>
        </w:rPr>
        <w:t xml:space="preserve"> </w:t>
      </w:r>
      <w:r w:rsidRPr="004F4FE5">
        <w:rPr>
          <w:rFonts w:ascii="Tahoma" w:hAnsi="Tahoma" w:cs="Tahoma"/>
          <w:sz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Pr="00C26AC0" w:rsidRDefault="00B907EB" w:rsidP="00856A53">
      <w:pPr>
        <w:ind w:left="720"/>
        <w:jc w:val="both"/>
        <w:rPr>
          <w:rFonts w:ascii="Tahoma" w:hAnsi="Tahoma" w:cs="Tahoma"/>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856A53" w:rsidP="004A5CA3">
      <w:pPr>
        <w:pStyle w:val="Textoindependiente3"/>
        <w:jc w:val="center"/>
        <w:rPr>
          <w:rFonts w:ascii="Tahoma" w:hAnsi="Tahoma" w:cs="Tahoma"/>
          <w:b/>
          <w:lang w:val="es-MX"/>
        </w:rPr>
      </w:pPr>
      <w:r w:rsidRPr="004F4FE5">
        <w:rPr>
          <w:rFonts w:ascii="Tahoma" w:hAnsi="Tahoma" w:cs="Tahoma"/>
          <w:b/>
          <w:lang w:val="es-MX"/>
        </w:rPr>
        <w:t>Catálogo</w:t>
      </w:r>
      <w:r w:rsidR="004A5CA3" w:rsidRPr="004F4FE5">
        <w:rPr>
          <w:rFonts w:ascii="Tahoma" w:hAnsi="Tahoma" w:cs="Tahoma"/>
          <w:b/>
          <w:lang w:val="es-MX"/>
        </w:rPr>
        <w:t xml:space="preserve">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87332C">
        <w:rPr>
          <w:rFonts w:ascii="Tahoma" w:hAnsi="Tahoma" w:cs="Tahoma"/>
          <w:b/>
          <w:color w:val="76923C" w:themeColor="accent3" w:themeShade="BF"/>
          <w:sz w:val="20"/>
          <w:lang w:val="es-MX"/>
        </w:rPr>
        <w:t>Documento</w:t>
      </w:r>
      <w:r w:rsidRPr="004F4FE5">
        <w:rPr>
          <w:rFonts w:ascii="Tahoma" w:hAnsi="Tahoma" w:cs="Tahoma"/>
          <w:sz w:val="20"/>
          <w:lang w:val="es-MX"/>
        </w:rPr>
        <w:t xml:space="preserve"> debidamente firmado y llenado, como se indica en el que se anexa en las bases; Se anotaran los precios unitarios de todos los conceptos con </w:t>
      </w:r>
      <w:proofErr w:type="spellStart"/>
      <w:r w:rsidRPr="004F4FE5">
        <w:rPr>
          <w:rFonts w:ascii="Tahoma" w:hAnsi="Tahoma" w:cs="Tahoma"/>
          <w:sz w:val="20"/>
          <w:lang w:val="es-MX"/>
        </w:rPr>
        <w:t>numero</w:t>
      </w:r>
      <w:proofErr w:type="spell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 xml:space="preserve">Deberán proporcionar él </w:t>
      </w:r>
      <w:proofErr w:type="spellStart"/>
      <w:r w:rsidRPr="004F4FE5">
        <w:rPr>
          <w:rFonts w:ascii="Tahoma" w:hAnsi="Tahoma" w:cs="Tahoma"/>
          <w:sz w:val="20"/>
          <w:lang w:val="es-MX"/>
        </w:rPr>
        <w:t>catalogo</w:t>
      </w:r>
      <w:proofErr w:type="spellEnd"/>
      <w:r w:rsidRPr="004F4FE5">
        <w:rPr>
          <w:rFonts w:ascii="Tahoma" w:hAnsi="Tahoma" w:cs="Tahoma"/>
          <w:sz w:val="20"/>
          <w:lang w:val="es-MX"/>
        </w:rPr>
        <w:t xml:space="preserve">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00FD2DEA">
        <w:rPr>
          <w:rFonts w:ascii="Tahoma" w:hAnsi="Tahoma" w:cs="Tahoma"/>
          <w:b/>
          <w:sz w:val="20"/>
          <w:lang w:val="es-MX"/>
        </w:rPr>
        <w:t>no será necesario el</w:t>
      </w:r>
      <w:r w:rsidRPr="00DB132D">
        <w:rPr>
          <w:rFonts w:ascii="Tahoma" w:hAnsi="Tahoma" w:cs="Tahoma"/>
          <w:b/>
          <w:sz w:val="20"/>
          <w:lang w:val="es-MX"/>
        </w:rPr>
        <w:t xml:space="preserve">  foliado</w:t>
      </w:r>
      <w:r w:rsidR="00B96550">
        <w:rPr>
          <w:rFonts w:ascii="Tahoma" w:hAnsi="Tahoma" w:cs="Tahoma"/>
          <w:b/>
          <w:sz w:val="20"/>
          <w:lang w:val="es-MX"/>
        </w:rPr>
        <w:t>; sin embargo, es responsabilidad del licitante ingresar la documentación solicitad en el orden en el que se le esta requiriendo.</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10.- Ajuste de </w:t>
      </w:r>
      <w:r w:rsidR="0076401E">
        <w:rPr>
          <w:rFonts w:ascii="Tahoma" w:hAnsi="Tahoma" w:cs="Tahoma"/>
          <w:b/>
          <w:sz w:val="20"/>
          <w:lang w:val="es-MX"/>
        </w:rPr>
        <w:t>costos</w:t>
      </w:r>
      <w:r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w:t>
      </w:r>
      <w:r w:rsidR="000143FD">
        <w:rPr>
          <w:rFonts w:ascii="Tahoma" w:hAnsi="Tahoma" w:cs="Tahoma"/>
          <w:sz w:val="20"/>
          <w:szCs w:val="20"/>
          <w:lang w:val="es-ES_tradnl"/>
        </w:rPr>
        <w:t>178, fracciones I, II, III, IV Y V</w:t>
      </w:r>
      <w:r w:rsidRPr="004F4FE5">
        <w:rPr>
          <w:rFonts w:ascii="Tahoma" w:hAnsi="Tahoma" w:cs="Tahoma"/>
          <w:sz w:val="20"/>
          <w:szCs w:val="20"/>
          <w:lang w:val="es-ES_tradnl"/>
        </w:rPr>
        <w:t xml:space="preserve">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r>
      <w:r w:rsidR="0076401E" w:rsidRPr="0076401E">
        <w:rPr>
          <w:rFonts w:ascii="Tahoma" w:hAnsi="Tahoma" w:cs="Tahoma"/>
          <w:sz w:val="20"/>
        </w:rPr>
        <w:t xml:space="preserve">Los incrementos o decrementos de los costos de los insumos, serán calculados con base en los </w:t>
      </w:r>
      <w:r w:rsidR="0076401E">
        <w:rPr>
          <w:rFonts w:ascii="Tahoma" w:hAnsi="Tahoma" w:cs="Tahoma"/>
          <w:sz w:val="20"/>
        </w:rPr>
        <w:t>Índices de Precios</w:t>
      </w:r>
      <w:r w:rsidR="0076401E" w:rsidRPr="0076401E">
        <w:rPr>
          <w:rFonts w:ascii="Tahoma" w:hAnsi="Tahoma" w:cs="Tahoma"/>
          <w:sz w:val="20"/>
        </w:rPr>
        <w:t>; Índices de Precios Productor; Producción Total (Finales más Intermedios</w:t>
      </w:r>
      <w:r w:rsidR="0076401E">
        <w:rPr>
          <w:rFonts w:ascii="Tahoma" w:hAnsi="Tahoma" w:cs="Tahoma"/>
          <w:sz w:val="20"/>
        </w:rPr>
        <w:t>)</w:t>
      </w:r>
      <w:r w:rsidR="0076401E" w:rsidRPr="0076401E">
        <w:rPr>
          <w:rFonts w:ascii="Tahoma" w:hAnsi="Tahoma" w:cs="Tahoma"/>
          <w:sz w:val="20"/>
        </w:rPr>
        <w:t>; Producción Total, Según Actividad Económica, que determine el Instituto Nacional de Estadística y Geografía, mensualmente</w:t>
      </w:r>
      <w:r w:rsidRPr="004F4FE5">
        <w:rPr>
          <w:rFonts w:ascii="Tahoma" w:hAnsi="Tahoma" w:cs="Tahoma"/>
          <w:sz w:val="20"/>
        </w:rPr>
        <w:t>.</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r>
      <w:r w:rsidR="00D33B53" w:rsidRPr="00D33B53">
        <w:rPr>
          <w:rFonts w:ascii="Tahoma" w:hAnsi="Tahoma" w:cs="Tahoma"/>
          <w:sz w:val="20"/>
        </w:rPr>
        <w:t>Para insumos de procedencia extranjera (dragas) y que no se encuentren dentro de ninguna de las categorías de los Índices de Precios ; Índices de Precios Productor; Producción Tot</w:t>
      </w:r>
      <w:r w:rsidR="00D33B53">
        <w:rPr>
          <w:rFonts w:ascii="Tahoma" w:hAnsi="Tahoma" w:cs="Tahoma"/>
          <w:sz w:val="20"/>
        </w:rPr>
        <w:t>al (Finales más Intermedios)</w:t>
      </w:r>
      <w:r w:rsidR="00D33B53" w:rsidRPr="00D33B53">
        <w:rPr>
          <w:rFonts w:ascii="Tahoma" w:hAnsi="Tahoma" w:cs="Tahoma"/>
          <w:sz w:val="20"/>
        </w:rPr>
        <w:t>; Producción Total, Según Actividad Económica</w:t>
      </w:r>
      <w:r w:rsidRPr="004F4FE5">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Pr>
          <w:rFonts w:ascii="Tahoma" w:hAnsi="Tahoma" w:cs="Tahoma"/>
          <w:sz w:val="20"/>
        </w:rPr>
        <w:t>dólares de los EE.UU</w:t>
      </w:r>
      <w:r w:rsidRPr="004F4FE5">
        <w:rPr>
          <w:rFonts w:ascii="Tahoma" w:hAnsi="Tahoma" w:cs="Tahoma"/>
          <w:sz w:val="20"/>
        </w:rPr>
        <w:t xml:space="preserve">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w:t>
      </w:r>
      <w:r w:rsidRPr="004F4FE5">
        <w:rPr>
          <w:rFonts w:ascii="Tahoma" w:hAnsi="Tahoma" w:cs="Tahoma"/>
          <w:sz w:val="20"/>
          <w:szCs w:val="20"/>
          <w:lang w:val="es-ES_tradnl"/>
        </w:rPr>
        <w:lastRenderedPageBreak/>
        <w:t xml:space="preserve">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w:t>
      </w:r>
      <w:r w:rsidR="000143FD">
        <w:rPr>
          <w:rFonts w:ascii="Tahoma" w:hAnsi="Tahoma" w:cs="Tahoma"/>
          <w:sz w:val="20"/>
          <w:szCs w:val="20"/>
          <w:lang w:val="es-MX"/>
        </w:rPr>
        <w:t>primer</w:t>
      </w:r>
      <w:r w:rsidRPr="004F4FE5">
        <w:rPr>
          <w:rFonts w:ascii="Tahoma" w:hAnsi="Tahoma" w:cs="Tahoma"/>
          <w:sz w:val="20"/>
          <w:szCs w:val="20"/>
          <w:lang w:val="es-MX"/>
        </w:rPr>
        <w:t xml:space="preserve"> párrafo del artículo 5</w:t>
      </w:r>
      <w:r w:rsidR="000143FD">
        <w:rPr>
          <w:rFonts w:ascii="Tahoma" w:hAnsi="Tahoma" w:cs="Tahoma"/>
          <w:sz w:val="20"/>
          <w:szCs w:val="20"/>
          <w:lang w:val="es-MX"/>
        </w:rPr>
        <w:t>6</w:t>
      </w:r>
      <w:r w:rsidRPr="004F4FE5">
        <w:rPr>
          <w:rFonts w:ascii="Tahoma" w:hAnsi="Tahoma" w:cs="Tahoma"/>
          <w:sz w:val="20"/>
          <w:szCs w:val="20"/>
          <w:lang w:val="es-MX"/>
        </w:rPr>
        <w:t xml:space="preserve">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Pr>
          <w:rFonts w:ascii="Tahoma" w:hAnsi="Tahoma" w:cs="Tahoma"/>
          <w:sz w:val="20"/>
          <w:szCs w:val="20"/>
          <w:lang w:val="es-MX"/>
        </w:rPr>
        <w:t xml:space="preserve">la Convocatoria a la </w:t>
      </w:r>
      <w:proofErr w:type="spellStart"/>
      <w:r w:rsidR="005E33B2">
        <w:rPr>
          <w:rFonts w:ascii="Tahoma" w:hAnsi="Tahoma" w:cs="Tahoma"/>
          <w:sz w:val="20"/>
          <w:szCs w:val="20"/>
          <w:lang w:val="es-MX"/>
        </w:rPr>
        <w:t>Licitacion</w:t>
      </w:r>
      <w:proofErr w:type="spellEnd"/>
      <w:r w:rsidRPr="004F4FE5">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BD6AE0" w:rsidRDefault="004A5CA3" w:rsidP="004A5CA3">
      <w:pPr>
        <w:pStyle w:val="Textoindependiente3"/>
        <w:rPr>
          <w:rFonts w:ascii="Tahoma" w:hAnsi="Tahoma" w:cs="Tahoma"/>
          <w:b/>
          <w:lang w:val="es-MX"/>
        </w:rPr>
      </w:pPr>
      <w:r w:rsidRPr="004F4FE5">
        <w:rPr>
          <w:rFonts w:ascii="Tahoma" w:hAnsi="Tahoma" w:cs="Tahoma"/>
          <w:b/>
          <w:lang w:val="es-MX"/>
        </w:rPr>
        <w:tab/>
      </w:r>
      <w:r w:rsidRPr="00BD6AE0">
        <w:rPr>
          <w:rFonts w:ascii="Tahoma" w:hAnsi="Tahoma" w:cs="Tahoma"/>
          <w:b/>
          <w:lang w:val="es-MX"/>
        </w:rPr>
        <w:t>11.- Condiciones de licitación.</w:t>
      </w:r>
    </w:p>
    <w:p w:rsidR="004A5CA3" w:rsidRPr="00BD6AE0"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spellStart"/>
      <w:r w:rsidRPr="004F4FE5">
        <w:rPr>
          <w:rFonts w:ascii="Tahoma" w:hAnsi="Tahoma" w:cs="Tahoma"/>
          <w:sz w:val="20"/>
          <w:lang w:val="es-MX"/>
        </w:rPr>
        <w:t>articulo</w:t>
      </w:r>
      <w:proofErr w:type="spell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BA0225">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65091C" w:rsidRDefault="0065091C" w:rsidP="004A5CA3">
      <w:pPr>
        <w:jc w:val="both"/>
        <w:rPr>
          <w:rFonts w:ascii="Tahoma" w:hAnsi="Tahoma" w:cs="Tahoma"/>
          <w:b/>
          <w:sz w:val="20"/>
          <w:lang w:val="es-MX"/>
        </w:rPr>
      </w:pPr>
    </w:p>
    <w:p w:rsidR="0065091C" w:rsidRDefault="0065091C"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 xml:space="preserve">El acto de presentación y apertura será presidido por el servidor </w:t>
      </w:r>
      <w:proofErr w:type="spellStart"/>
      <w:r w:rsidRPr="004F4FE5">
        <w:rPr>
          <w:rFonts w:ascii="Tahoma" w:hAnsi="Tahoma" w:cs="Tahoma"/>
          <w:sz w:val="20"/>
          <w:lang w:val="es-MX"/>
        </w:rPr>
        <w:t>publico</w:t>
      </w:r>
      <w:proofErr w:type="spellEnd"/>
      <w:r w:rsidRPr="004F4FE5">
        <w:rPr>
          <w:rFonts w:ascii="Tahoma" w:hAnsi="Tahoma" w:cs="Tahoma"/>
          <w:sz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4F4FE5">
        <w:rPr>
          <w:rFonts w:ascii="Tahoma" w:hAnsi="Tahoma" w:cs="Tahoma"/>
          <w:sz w:val="20"/>
          <w:lang w:val="es-MX"/>
        </w:rPr>
        <w:t>acabo</w:t>
      </w:r>
      <w:proofErr w:type="spellEnd"/>
      <w:r w:rsidRPr="004F4FE5">
        <w:rPr>
          <w:rFonts w:ascii="Tahoma" w:hAnsi="Tahoma" w:cs="Tahoma"/>
          <w:sz w:val="20"/>
          <w:lang w:val="es-MX"/>
        </w:rPr>
        <w:t xml:space="preserve">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sidR="0069333A">
        <w:rPr>
          <w:rFonts w:ascii="Tahoma" w:hAnsi="Tahoma" w:cs="Tahoma"/>
          <w:sz w:val="20"/>
          <w:highlight w:val="yellow"/>
          <w:lang w:val="es-MX"/>
        </w:rPr>
        <w:t>mediante el COMPRANET</w:t>
      </w:r>
      <w:r w:rsidRPr="0069333A">
        <w:rPr>
          <w:rFonts w:ascii="Tahoma" w:hAnsi="Tahoma" w:cs="Tahoma"/>
          <w:sz w:val="20"/>
          <w:highlight w:val="yellow"/>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w:t>
      </w:r>
      <w:r w:rsidR="008F59A2">
        <w:rPr>
          <w:rFonts w:ascii="Tahoma" w:hAnsi="Tahoma" w:cs="Tahoma"/>
          <w:sz w:val="20"/>
          <w:lang w:val="es-MX"/>
        </w:rPr>
        <w:t>s bases</w:t>
      </w:r>
      <w:r>
        <w:rPr>
          <w:rFonts w:ascii="Tahoma" w:hAnsi="Tahoma" w:cs="Tahoma"/>
          <w:sz w:val="20"/>
          <w:lang w:val="es-MX"/>
        </w:rPr>
        <w:t>;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w:t>
      </w:r>
      <w:proofErr w:type="spellStart"/>
      <w:r w:rsidR="00CE4275">
        <w:rPr>
          <w:rFonts w:ascii="Tahoma" w:hAnsi="Tahoma" w:cs="Tahoma"/>
          <w:sz w:val="20"/>
          <w:lang w:val="es-MX"/>
        </w:rPr>
        <w:t>CompraNet</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w:t>
      </w:r>
      <w:r w:rsidRPr="00CA7F57">
        <w:rPr>
          <w:rFonts w:ascii="Tahoma" w:hAnsi="Tahoma" w:cs="Tahoma"/>
          <w:sz w:val="20"/>
        </w:rPr>
        <w:lastRenderedPageBreak/>
        <w:t xml:space="preserve">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w:t>
      </w:r>
      <w:proofErr w:type="spellStart"/>
      <w:r w:rsidRPr="00CA7F57">
        <w:rPr>
          <w:rFonts w:ascii="Tahoma" w:hAnsi="Tahoma" w:cs="Tahoma"/>
          <w:sz w:val="20"/>
          <w:lang w:val="es-MX"/>
        </w:rPr>
        <w:t>acabo</w:t>
      </w:r>
      <w:proofErr w:type="spellEnd"/>
      <w:r w:rsidRPr="00CA7F57">
        <w:rPr>
          <w:rFonts w:ascii="Tahoma" w:hAnsi="Tahoma" w:cs="Tahoma"/>
          <w:sz w:val="20"/>
          <w:lang w:val="es-MX"/>
        </w:rPr>
        <w:t xml:space="preserve">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las operaciones aritméticas se hayan ejecutado correctamente; en el caso de que una o más tengan errores, se efectuarán las correcciones correspondientes por parte </w:t>
      </w:r>
      <w:r w:rsidRPr="00CA7F57">
        <w:rPr>
          <w:rFonts w:ascii="Tahoma" w:hAnsi="Tahoma" w:cs="Tahoma"/>
          <w:sz w:val="20"/>
        </w:rPr>
        <w:lastRenderedPageBreak/>
        <w:t>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lastRenderedPageBreak/>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CD50A1">
      <w:pPr>
        <w:pStyle w:val="Texto0"/>
        <w:numPr>
          <w:ilvl w:val="0"/>
          <w:numId w:val="3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w:t>
      </w:r>
      <w:proofErr w:type="spellStart"/>
      <w:r w:rsidRPr="00B60A40">
        <w:rPr>
          <w:rFonts w:cs="Tahoma"/>
          <w:sz w:val="20"/>
          <w:lang w:val="es-MX"/>
        </w:rPr>
        <w:t>otorgara</w:t>
      </w:r>
      <w:proofErr w:type="spellEnd"/>
      <w:r w:rsidRPr="00B60A40">
        <w:rPr>
          <w:rFonts w:cs="Tahoma"/>
          <w:sz w:val="20"/>
          <w:lang w:val="es-MX"/>
        </w:rPr>
        <w:t xml:space="preserve">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w:t>
      </w:r>
      <w:r w:rsidR="00833F83">
        <w:rPr>
          <w:rFonts w:ascii="Tahoma" w:hAnsi="Tahoma" w:cs="Tahoma"/>
          <w:sz w:val="20"/>
          <w:szCs w:val="20"/>
          <w:lang w:val="es-MX"/>
        </w:rPr>
        <w:t xml:space="preserve"> convocatoria a la licitación </w:t>
      </w:r>
      <w:r w:rsidRPr="004F4FE5">
        <w:rPr>
          <w:rFonts w:ascii="Tahoma" w:hAnsi="Tahoma" w:cs="Tahoma"/>
          <w:sz w:val="20"/>
          <w:szCs w:val="20"/>
          <w:lang w:val="es-MX"/>
        </w:rPr>
        <w:t>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 xml:space="preserve">El incumplimiento de las condiciones legales, técnicas y económicas respecto de las cuales se haya establecido expresamente en </w:t>
      </w:r>
      <w:r w:rsidR="008F59A2" w:rsidRPr="004F4FE5">
        <w:rPr>
          <w:rFonts w:ascii="Tahoma" w:hAnsi="Tahoma" w:cs="Tahoma"/>
          <w:sz w:val="20"/>
          <w:lang w:val="es-MX"/>
        </w:rPr>
        <w:t>la</w:t>
      </w:r>
      <w:r w:rsidR="008F59A2">
        <w:rPr>
          <w:rFonts w:ascii="Tahoma" w:hAnsi="Tahoma" w:cs="Tahoma"/>
          <w:sz w:val="20"/>
          <w:lang w:val="es-MX"/>
        </w:rPr>
        <w:t xml:space="preserve"> </w:t>
      </w:r>
      <w:r w:rsidR="00833F83">
        <w:rPr>
          <w:rFonts w:ascii="Tahoma" w:hAnsi="Tahoma" w:cs="Tahoma"/>
          <w:sz w:val="20"/>
          <w:lang w:val="es-MX"/>
        </w:rPr>
        <w:t xml:space="preserve">convocatoria a la licitación </w:t>
      </w:r>
      <w:r w:rsidR="00077179" w:rsidRPr="004F4FE5">
        <w:rPr>
          <w:rFonts w:ascii="Tahoma" w:hAnsi="Tahoma" w:cs="Tahoma"/>
          <w:sz w:val="20"/>
        </w:rPr>
        <w:t>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w:t>
      </w:r>
      <w:r w:rsidR="008F59A2" w:rsidRPr="004F4FE5">
        <w:rPr>
          <w:rFonts w:ascii="Tahoma" w:hAnsi="Tahoma" w:cs="Tahoma"/>
          <w:sz w:val="20"/>
          <w:lang w:val="es-MX"/>
        </w:rPr>
        <w:t>la</w:t>
      </w:r>
      <w:r w:rsidR="008F59A2">
        <w:rPr>
          <w:rFonts w:ascii="Tahoma" w:hAnsi="Tahoma" w:cs="Tahoma"/>
          <w:sz w:val="20"/>
          <w:lang w:val="es-MX"/>
        </w:rPr>
        <w:t xml:space="preserve"> </w:t>
      </w:r>
      <w:r w:rsidR="00833F83">
        <w:rPr>
          <w:rFonts w:ascii="Tahoma" w:hAnsi="Tahoma" w:cs="Tahoma"/>
          <w:sz w:val="20"/>
          <w:lang w:val="es-MX"/>
        </w:rPr>
        <w:t>convocatoria a la licitación</w:t>
      </w:r>
      <w:r w:rsidRPr="004F4FE5">
        <w:rPr>
          <w:rFonts w:ascii="Tahoma" w:hAnsi="Tahoma" w:cs="Tahoma"/>
          <w:color w:val="auto"/>
          <w:sz w:val="20"/>
          <w:lang w:val="es-MX"/>
        </w:rPr>
        <w:t>.</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8F59A2" w:rsidRPr="004F4FE5">
        <w:rPr>
          <w:rFonts w:ascii="Tahoma" w:hAnsi="Tahoma" w:cs="Tahoma"/>
          <w:sz w:val="20"/>
          <w:szCs w:val="20"/>
          <w:lang w:val="es-MX"/>
        </w:rPr>
        <w:t>la</w:t>
      </w:r>
      <w:r w:rsidR="00833F83">
        <w:rPr>
          <w:rFonts w:ascii="Tahoma" w:hAnsi="Tahoma" w:cs="Tahoma"/>
          <w:sz w:val="20"/>
          <w:szCs w:val="20"/>
          <w:lang w:val="es-MX"/>
        </w:rPr>
        <w:t xml:space="preserve">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lastRenderedPageBreak/>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4F4FE5">
        <w:rPr>
          <w:rFonts w:ascii="Tahoma" w:hAnsi="Tahoma" w:cs="Tahoma"/>
          <w:sz w:val="20"/>
          <w:szCs w:val="20"/>
          <w:lang w:val="es-MX"/>
        </w:rPr>
        <w:t>la</w:t>
      </w:r>
      <w:r w:rsidR="008F59A2">
        <w:rPr>
          <w:rFonts w:ascii="Tahoma" w:hAnsi="Tahoma" w:cs="Tahoma"/>
          <w:sz w:val="20"/>
          <w:szCs w:val="20"/>
          <w:lang w:val="es-MX"/>
        </w:rPr>
        <w:t xml:space="preserve"> </w:t>
      </w:r>
      <w:r w:rsidR="00833F83">
        <w:rPr>
          <w:rFonts w:ascii="Tahoma" w:hAnsi="Tahoma" w:cs="Tahoma"/>
          <w:sz w:val="20"/>
          <w:szCs w:val="20"/>
          <w:lang w:val="es-MX"/>
        </w:rPr>
        <w:t>convocatoria a la licitación</w:t>
      </w:r>
      <w:r w:rsidRPr="004F4FE5">
        <w:rPr>
          <w:rFonts w:ascii="Tahoma" w:hAnsi="Tahoma" w:cs="Tahoma"/>
          <w:sz w:val="20"/>
          <w:szCs w:val="20"/>
          <w:lang w:val="es-MX"/>
        </w:rPr>
        <w:t xml:space="preserve">,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de la</w:t>
      </w:r>
      <w:r w:rsidR="008F59A2">
        <w:rPr>
          <w:rFonts w:ascii="Tahoma" w:hAnsi="Tahoma" w:cs="Tahoma"/>
          <w:sz w:val="20"/>
          <w:szCs w:val="20"/>
          <w:lang w:val="es-MX"/>
        </w:rPr>
        <w:t>s bases</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077179"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w:t>
      </w:r>
      <w:r w:rsidR="00833F83">
        <w:rPr>
          <w:rFonts w:ascii="Tahoma" w:hAnsi="Tahoma" w:cs="Tahoma"/>
          <w:sz w:val="20"/>
          <w:szCs w:val="20"/>
          <w:lang w:val="es-MX"/>
        </w:rPr>
        <w:t>la convocatoria a la licitación</w:t>
      </w:r>
    </w:p>
    <w:p w:rsidR="008F59A2" w:rsidRPr="004F4FE5" w:rsidRDefault="008F59A2"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w:t>
      </w:r>
      <w:r w:rsidR="008F59A2" w:rsidRPr="004F4FE5">
        <w:rPr>
          <w:rFonts w:ascii="Tahoma" w:hAnsi="Tahoma" w:cs="Tahoma"/>
          <w:sz w:val="20"/>
          <w:szCs w:val="20"/>
          <w:lang w:val="es-MX"/>
        </w:rPr>
        <w:t>la</w:t>
      </w:r>
      <w:r w:rsidR="008F59A2">
        <w:rPr>
          <w:rFonts w:ascii="Tahoma" w:hAnsi="Tahoma" w:cs="Tahoma"/>
          <w:sz w:val="20"/>
          <w:szCs w:val="20"/>
          <w:lang w:val="es-MX"/>
        </w:rPr>
        <w:t xml:space="preserve"> </w:t>
      </w:r>
      <w:r w:rsidR="00833F83">
        <w:rPr>
          <w:rFonts w:ascii="Tahoma" w:hAnsi="Tahoma" w:cs="Tahoma"/>
          <w:sz w:val="20"/>
          <w:szCs w:val="20"/>
          <w:lang w:val="es-MX"/>
        </w:rPr>
        <w:t>convocatoria a la licitación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5.-Que el LICITANTE no proponga la maquinaria y equipo de construcción, adecuado, necesario y suficiente para desarrollar los trabajos que se convocan, en el plazo señalado en el inciso b de la Base SÉPTIMA de </w:t>
      </w:r>
      <w:r w:rsidR="008F59A2">
        <w:rPr>
          <w:rFonts w:ascii="Tahoma" w:hAnsi="Tahoma" w:cs="Tahoma"/>
          <w:sz w:val="20"/>
          <w:szCs w:val="20"/>
          <w:lang w:val="es-MX"/>
        </w:rPr>
        <w:t>esta</w:t>
      </w:r>
      <w:r w:rsidR="00833F83">
        <w:rPr>
          <w:rFonts w:ascii="Tahoma" w:hAnsi="Tahoma" w:cs="Tahoma"/>
          <w:sz w:val="20"/>
          <w:szCs w:val="20"/>
          <w:lang w:val="es-MX"/>
        </w:rPr>
        <w:t xml:space="preserve"> convocatoria a la licitación</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w:t>
      </w:r>
      <w:r w:rsidR="008F59A2">
        <w:rPr>
          <w:rFonts w:ascii="Tahoma" w:hAnsi="Tahoma" w:cs="Tahoma"/>
          <w:sz w:val="20"/>
          <w:szCs w:val="20"/>
          <w:lang w:val="es-MX"/>
        </w:rPr>
        <w:t>s bases</w:t>
      </w:r>
      <w:r w:rsidRPr="004F4FE5">
        <w:rPr>
          <w:rFonts w:ascii="Tahoma" w:hAnsi="Tahoma" w:cs="Tahoma"/>
          <w:sz w:val="20"/>
          <w:szCs w:val="20"/>
          <w:lang w:val="es-MX"/>
        </w:rPr>
        <w:t>;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5411CD"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14.-Que los análisis de costos directos no se hayan estructurado y determinado de acuerdo con lo previsto en el REGLAMENTO y en </w:t>
      </w:r>
      <w:r w:rsidR="008F59A2" w:rsidRPr="004F4FE5">
        <w:rPr>
          <w:rFonts w:ascii="Tahoma" w:hAnsi="Tahoma" w:cs="Tahoma"/>
          <w:sz w:val="20"/>
          <w:szCs w:val="20"/>
          <w:lang w:val="es-MX"/>
        </w:rPr>
        <w:t>est</w:t>
      </w:r>
      <w:r w:rsidR="008F59A2">
        <w:rPr>
          <w:rFonts w:ascii="Tahoma" w:hAnsi="Tahoma" w:cs="Tahoma"/>
          <w:sz w:val="20"/>
          <w:szCs w:val="20"/>
          <w:lang w:val="es-MX"/>
        </w:rPr>
        <w:t>as bases.</w:t>
      </w:r>
    </w:p>
    <w:p w:rsidR="008F59A2" w:rsidRPr="004F4FE5" w:rsidRDefault="008F59A2"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No cumpla cualquiera de los requisitos solicitados en la Ley, el REGLAMENTO y lo establecido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lastRenderedPageBreak/>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w:t>
      </w:r>
      <w:r w:rsidR="008F59A2">
        <w:rPr>
          <w:rFonts w:ascii="Tahoma" w:hAnsi="Tahoma" w:cs="Tahoma"/>
          <w:sz w:val="20"/>
          <w:lang w:val="es-MX"/>
        </w:rPr>
        <w:t>s BASES</w:t>
      </w:r>
      <w:r w:rsidR="00C117E1">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podrán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7D0B4E"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el día: </w:t>
      </w:r>
      <w:r w:rsidR="00B96550">
        <w:rPr>
          <w:rFonts w:ascii="Tahoma" w:hAnsi="Tahoma" w:cs="Tahoma"/>
          <w:b/>
          <w:sz w:val="20"/>
          <w:szCs w:val="20"/>
          <w:highlight w:val="green"/>
          <w:lang w:val="es-MX"/>
        </w:rPr>
        <w:t>03 de septiembre</w:t>
      </w:r>
      <w:r w:rsidR="00EE1AC3">
        <w:rPr>
          <w:rFonts w:ascii="Tahoma" w:hAnsi="Tahoma" w:cs="Tahoma"/>
          <w:b/>
          <w:sz w:val="20"/>
          <w:szCs w:val="20"/>
          <w:highlight w:val="green"/>
          <w:lang w:val="es-MX"/>
        </w:rPr>
        <w:t xml:space="preserve"> de 2014</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476C4C" w:rsidRDefault="00476C4C" w:rsidP="00476C4C">
      <w:pPr>
        <w:autoSpaceDE w:val="0"/>
        <w:autoSpaceDN w:val="0"/>
        <w:adjustRightInd w:val="0"/>
        <w:jc w:val="both"/>
        <w:rPr>
          <w:rFonts w:ascii="Tahoma" w:hAnsi="Tahoma" w:cs="Tahoma"/>
          <w:sz w:val="20"/>
          <w:szCs w:val="20"/>
          <w:lang w:val="es-MX"/>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4373DD" w:rsidRPr="00277D0F" w:rsidRDefault="004373DD" w:rsidP="004373DD">
      <w:pPr>
        <w:jc w:val="both"/>
        <w:rPr>
          <w:rFonts w:ascii="Tahoma" w:hAnsi="Tahoma" w:cs="Tahoma"/>
          <w:sz w:val="20"/>
          <w:lang w:val="es-MX"/>
        </w:rPr>
      </w:pPr>
      <w:r w:rsidRPr="00277D0F">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277D0F">
        <w:rPr>
          <w:rFonts w:ascii="Tahoma" w:hAnsi="Tahoma" w:cs="Tahoma"/>
          <w:sz w:val="20"/>
          <w:szCs w:val="20"/>
          <w:lang w:val="es-MX"/>
        </w:rPr>
        <w:t xml:space="preserve">suscribir el contrato correspondiente, también deberá presentar </w:t>
      </w:r>
      <w:r w:rsidRPr="00277D0F">
        <w:rPr>
          <w:rFonts w:ascii="Tahoma" w:hAnsi="Tahoma" w:cs="Tahoma"/>
          <w:b/>
          <w:sz w:val="20"/>
          <w:szCs w:val="20"/>
        </w:rPr>
        <w:t xml:space="preserve">“acuse de recepción o respuesta” expedido por el </w:t>
      </w:r>
      <w:r w:rsidRPr="00277D0F">
        <w:rPr>
          <w:rFonts w:ascii="Tahoma" w:hAnsi="Tahoma" w:cs="Tahoma"/>
          <w:b/>
          <w:spacing w:val="-2"/>
          <w:sz w:val="20"/>
          <w:szCs w:val="20"/>
        </w:rPr>
        <w:t>Sistema de Administración Tributaria</w:t>
      </w:r>
      <w:r w:rsidRPr="00277D0F">
        <w:rPr>
          <w:rFonts w:ascii="Tahoma" w:hAnsi="Tahoma" w:cs="Tahoma"/>
          <w:spacing w:val="-2"/>
          <w:sz w:val="20"/>
          <w:szCs w:val="20"/>
        </w:rPr>
        <w:t xml:space="preserve"> (SAT), según lo establece la regla I.2.1.1</w:t>
      </w:r>
      <w:r w:rsidR="00EE1AC3">
        <w:rPr>
          <w:rFonts w:ascii="Tahoma" w:hAnsi="Tahoma" w:cs="Tahoma"/>
          <w:spacing w:val="-2"/>
          <w:sz w:val="20"/>
          <w:szCs w:val="20"/>
        </w:rPr>
        <w:t xml:space="preserve">6 </w:t>
      </w:r>
      <w:r>
        <w:rPr>
          <w:rFonts w:ascii="Tahoma" w:hAnsi="Tahoma" w:cs="Tahoma"/>
          <w:spacing w:val="-2"/>
          <w:sz w:val="20"/>
          <w:szCs w:val="20"/>
        </w:rPr>
        <w:t xml:space="preserve"> </w:t>
      </w:r>
      <w:r w:rsidRPr="00277D0F">
        <w:rPr>
          <w:rFonts w:ascii="Tahoma" w:hAnsi="Tahoma" w:cs="Tahoma"/>
          <w:spacing w:val="-2"/>
          <w:sz w:val="20"/>
          <w:szCs w:val="20"/>
        </w:rPr>
        <w:t>de la resolución de la miscelánea fiscal para 201</w:t>
      </w:r>
      <w:r w:rsidR="00EE1AC3">
        <w:rPr>
          <w:rFonts w:ascii="Tahoma" w:hAnsi="Tahoma" w:cs="Tahoma"/>
          <w:spacing w:val="-2"/>
          <w:sz w:val="20"/>
          <w:szCs w:val="20"/>
        </w:rPr>
        <w:t>4</w:t>
      </w:r>
      <w:r w:rsidRPr="00277D0F">
        <w:rPr>
          <w:rFonts w:ascii="Tahoma" w:hAnsi="Tahoma" w:cs="Tahoma"/>
          <w:spacing w:val="-2"/>
          <w:sz w:val="20"/>
          <w:szCs w:val="20"/>
        </w:rPr>
        <w:t xml:space="preserve"> del </w:t>
      </w:r>
      <w:r w:rsidR="00EE1AC3">
        <w:rPr>
          <w:rFonts w:ascii="Tahoma" w:hAnsi="Tahoma" w:cs="Tahoma"/>
          <w:spacing w:val="-2"/>
          <w:sz w:val="20"/>
          <w:szCs w:val="20"/>
        </w:rPr>
        <w:t>30</w:t>
      </w:r>
      <w:r>
        <w:rPr>
          <w:rFonts w:ascii="Tahoma" w:hAnsi="Tahoma" w:cs="Tahoma"/>
          <w:spacing w:val="-2"/>
          <w:sz w:val="20"/>
          <w:szCs w:val="20"/>
        </w:rPr>
        <w:t xml:space="preserve"> de diciembre de 201</w:t>
      </w:r>
      <w:r w:rsidR="00EE1AC3">
        <w:rPr>
          <w:rFonts w:ascii="Tahoma" w:hAnsi="Tahoma" w:cs="Tahoma"/>
          <w:spacing w:val="-2"/>
          <w:sz w:val="20"/>
          <w:szCs w:val="20"/>
        </w:rPr>
        <w:t>3</w:t>
      </w:r>
      <w:r w:rsidRPr="00277D0F">
        <w:rPr>
          <w:rFonts w:ascii="Tahoma" w:hAnsi="Tahoma" w:cs="Tahoma"/>
          <w:spacing w:val="-2"/>
          <w:sz w:val="20"/>
          <w:szCs w:val="20"/>
        </w:rPr>
        <w:t xml:space="preserve">; </w:t>
      </w:r>
      <w:r w:rsidRPr="00277D0F">
        <w:rPr>
          <w:rFonts w:ascii="Tahoma" w:hAnsi="Tahoma" w:cs="Tahoma"/>
          <w:spacing w:val="-2"/>
          <w:sz w:val="20"/>
          <w:szCs w:val="20"/>
          <w:u w:val="single"/>
        </w:rPr>
        <w:t>anexando con este documento carta bajo protesta de decir verdad sobre la autenticidad de ese documento</w:t>
      </w:r>
      <w:r w:rsidRPr="00277D0F">
        <w:rPr>
          <w:rFonts w:ascii="Tahoma" w:hAnsi="Tahoma" w:cs="Tahoma"/>
          <w:spacing w:val="-2"/>
          <w:sz w:val="20"/>
          <w:szCs w:val="20"/>
        </w:rPr>
        <w:t xml:space="preserve">. </w:t>
      </w:r>
      <w:r w:rsidRPr="00277D0F">
        <w:rPr>
          <w:rFonts w:ascii="Tahoma" w:hAnsi="Tahoma" w:cs="Tahoma"/>
          <w:sz w:val="20"/>
          <w:szCs w:val="20"/>
          <w:lang w:val="es-MX"/>
        </w:rPr>
        <w:t>Para efectos de lo anterior, los contribuyentes con quienes se vaya a celebrar el contrato, deberán solicitar preferentemente dentro de los tres</w:t>
      </w:r>
      <w:r w:rsidRPr="00277D0F">
        <w:rPr>
          <w:rFonts w:ascii="Tahoma" w:hAnsi="Tahoma" w:cs="Tahoma"/>
          <w:sz w:val="20"/>
          <w:lang w:val="es-MX"/>
        </w:rPr>
        <w:t xml:space="preserve"> días hábiles posteriores a la fecha en que tenga conocimiento del fallo o adjudicación correspondiente, la opinión sobre el cumplimiento de sus obligaciones, a fin de que el SAT emita “acuse de respuesta y el informe de opinión”.</w:t>
      </w:r>
    </w:p>
    <w:p w:rsidR="002956A1" w:rsidRPr="008F59A2" w:rsidRDefault="002956A1" w:rsidP="003E53A4">
      <w:pPr>
        <w:jc w:val="both"/>
        <w:rPr>
          <w:rFonts w:ascii="Arial Narrow" w:hAnsi="Arial Narrow"/>
          <w:color w:val="FF0000"/>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(de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w:t>
      </w:r>
      <w:r w:rsidRPr="004F4FE5">
        <w:rPr>
          <w:rFonts w:ascii="Tahoma" w:hAnsi="Tahoma" w:cs="Tahoma"/>
          <w:sz w:val="20"/>
        </w:rPr>
        <w:lastRenderedPageBreak/>
        <w:t>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spellStart"/>
      <w:r w:rsidRPr="004F4FE5">
        <w:rPr>
          <w:rFonts w:ascii="Tahoma" w:hAnsi="Tahoma" w:cs="Tahoma"/>
          <w:lang w:val="es-MX"/>
        </w:rPr>
        <w:t>articulo</w:t>
      </w:r>
      <w:proofErr w:type="spell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lastRenderedPageBreak/>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w:t>
      </w:r>
      <w:proofErr w:type="spellStart"/>
      <w:r w:rsidRPr="004F4FE5">
        <w:rPr>
          <w:rFonts w:ascii="Tahoma" w:hAnsi="Tahoma" w:cs="Tahoma"/>
          <w:lang w:val="es-MX"/>
        </w:rPr>
        <w:t>de el</w:t>
      </w:r>
      <w:proofErr w:type="spellEnd"/>
      <w:r w:rsidRPr="004F4FE5">
        <w:rPr>
          <w:rFonts w:ascii="Tahoma" w:hAnsi="Tahoma" w:cs="Tahoma"/>
          <w:lang w:val="es-MX"/>
        </w:rPr>
        <w:t xml:space="preserve">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el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w:t>
      </w:r>
      <w:proofErr w:type="spellStart"/>
      <w:r w:rsidRPr="004F4FE5">
        <w:rPr>
          <w:rFonts w:ascii="Tahoma" w:hAnsi="Tahoma" w:cs="Tahoma"/>
          <w:sz w:val="20"/>
        </w:rPr>
        <w:t>le</w:t>
      </w:r>
      <w:proofErr w:type="spellEnd"/>
      <w:r w:rsidRPr="004F4FE5">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público se centra en :</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contadores públicos: realizar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Por otra parte, es de señalar que el código Penal Federal sancionan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r w:rsidRPr="004F4FE5">
        <w:rPr>
          <w:rFonts w:ascii="Tahoma" w:hAnsi="Tahoma" w:cs="Tahoma"/>
          <w:sz w:val="18"/>
        </w:rPr>
        <w:t>cometen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w:t>
      </w:r>
      <w:proofErr w:type="spellStart"/>
      <w:r w:rsidRPr="004F4FE5">
        <w:rPr>
          <w:rFonts w:ascii="Tahoma" w:hAnsi="Tahoma" w:cs="Tahoma"/>
          <w:szCs w:val="24"/>
          <w:lang w:val="es-ES"/>
        </w:rPr>
        <w:t>le</w:t>
      </w:r>
      <w:proofErr w:type="spellEnd"/>
      <w:r w:rsidRPr="004F4FE5">
        <w:rPr>
          <w:rFonts w:ascii="Tahoma" w:hAnsi="Tahoma" w:cs="Tahoma"/>
          <w:szCs w:val="24"/>
          <w:lang w:val="es-ES"/>
        </w:rPr>
        <w:t xml:space="preserv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w:t>
      </w:r>
      <w:r w:rsidR="00B64D8A" w:rsidRPr="00295BDE">
        <w:rPr>
          <w:rFonts w:ascii="Tahoma" w:hAnsi="Tahoma" w:cs="Tahoma"/>
          <w:sz w:val="20"/>
          <w:lang w:val="es-MX"/>
        </w:rPr>
        <w:lastRenderedPageBreak/>
        <w:t xml:space="preserve">documento por lo que no </w:t>
      </w:r>
      <w:proofErr w:type="spellStart"/>
      <w:r w:rsidR="00B64D8A" w:rsidRPr="00295BDE">
        <w:rPr>
          <w:rFonts w:ascii="Tahoma" w:hAnsi="Tahoma" w:cs="Tahoma"/>
          <w:sz w:val="20"/>
          <w:lang w:val="es-MX"/>
        </w:rPr>
        <w:t>seria</w:t>
      </w:r>
      <w:proofErr w:type="spellEnd"/>
      <w:r w:rsidR="00B64D8A" w:rsidRPr="00295BDE">
        <w:rPr>
          <w:rFonts w:ascii="Tahoma" w:hAnsi="Tahoma" w:cs="Tahoma"/>
          <w:sz w:val="20"/>
          <w:lang w:val="es-MX"/>
        </w:rPr>
        <w:t xml:space="preserve">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w:t>
      </w:r>
      <w:proofErr w:type="spellStart"/>
      <w:r w:rsidR="00B64D8A" w:rsidRPr="00DB132D">
        <w:rPr>
          <w:rFonts w:ascii="Tahoma" w:hAnsi="Tahoma" w:cs="Tahoma"/>
          <w:sz w:val="20"/>
          <w:lang w:val="es-MX"/>
        </w:rPr>
        <w:t>mas</w:t>
      </w:r>
      <w:proofErr w:type="spellEnd"/>
      <w:r w:rsidR="00B64D8A" w:rsidRPr="00DB132D">
        <w:rPr>
          <w:rFonts w:ascii="Tahoma" w:hAnsi="Tahoma" w:cs="Tahoma"/>
          <w:sz w:val="20"/>
          <w:lang w:val="es-MX"/>
        </w:rPr>
        <w:t xml:space="preserve"> de un archivo; para que al momento de ser cargados en su bóveda que corresponda, no existan problemas. Por lo anterior, en este caso en particular serian 3</w:t>
      </w:r>
      <w:r w:rsidR="00DB132D" w:rsidRPr="00DB132D">
        <w:rPr>
          <w:rFonts w:ascii="Tahoma" w:hAnsi="Tahoma" w:cs="Tahoma"/>
          <w:sz w:val="20"/>
          <w:lang w:val="es-MX"/>
        </w:rPr>
        <w:t>0</w:t>
      </w:r>
      <w:r w:rsidR="00B64D8A" w:rsidRPr="00DB132D">
        <w:rPr>
          <w:rFonts w:ascii="Tahoma" w:hAnsi="Tahoma" w:cs="Tahoma"/>
          <w:sz w:val="20"/>
          <w:lang w:val="es-MX"/>
        </w:rPr>
        <w:t xml:space="preserve"> archivos (1</w:t>
      </w:r>
      <w:r w:rsidR="00DB132D" w:rsidRPr="00DB132D">
        <w:rPr>
          <w:rFonts w:ascii="Tahoma" w:hAnsi="Tahoma" w:cs="Tahoma"/>
          <w:sz w:val="20"/>
          <w:lang w:val="es-MX"/>
        </w:rPr>
        <w:t>4</w:t>
      </w:r>
      <w:r w:rsidR="00B64D8A" w:rsidRPr="00DB132D">
        <w:rPr>
          <w:rFonts w:ascii="Tahoma" w:hAnsi="Tahoma" w:cs="Tahoma"/>
          <w:sz w:val="20"/>
          <w:lang w:val="es-MX"/>
        </w:rPr>
        <w:t xml:space="preserve"> distintos de la propuesta técnica económica, 9 técnicos y </w:t>
      </w:r>
      <w:r w:rsidR="00DB132D" w:rsidRPr="00DB132D">
        <w:rPr>
          <w:rFonts w:ascii="Tahoma" w:hAnsi="Tahoma" w:cs="Tahoma"/>
          <w:sz w:val="20"/>
          <w:lang w:val="es-MX"/>
        </w:rPr>
        <w:t>7</w:t>
      </w:r>
      <w:r w:rsidR="00B64D8A" w:rsidRPr="00DB132D">
        <w:rPr>
          <w:rFonts w:ascii="Tahoma" w:hAnsi="Tahoma" w:cs="Tahoma"/>
          <w:sz w:val="20"/>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w:t>
      </w:r>
      <w:proofErr w:type="spellStart"/>
      <w:r>
        <w:rPr>
          <w:rFonts w:ascii="Tahoma" w:hAnsi="Tahoma" w:cs="Tahoma"/>
          <w:sz w:val="20"/>
          <w:lang w:val="es-MX"/>
        </w:rPr>
        <w:t>compranet</w:t>
      </w:r>
      <w:proofErr w:type="spellEnd"/>
      <w:r>
        <w:rPr>
          <w:rFonts w:ascii="Tahoma" w:hAnsi="Tahoma" w:cs="Tahoma"/>
          <w:sz w:val="20"/>
          <w:lang w:val="es-MX"/>
        </w:rPr>
        <w:t xml:space="preserve">.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Default="00476C4C"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 xml:space="preserve">ING. </w:t>
            </w:r>
            <w:r w:rsidR="001437D9">
              <w:rPr>
                <w:rFonts w:ascii="Arial" w:hAnsi="Arial" w:cs="Arial"/>
                <w:sz w:val="20"/>
                <w:szCs w:val="20"/>
                <w:lang w:val="es-ES_tradnl"/>
              </w:rPr>
              <w:t>FRANCISCO RICARDO BERDON CHARLES</w:t>
            </w:r>
          </w:p>
          <w:p w:rsidR="001437D9" w:rsidRDefault="001437D9" w:rsidP="001437D9">
            <w:pPr>
              <w:tabs>
                <w:tab w:val="left" w:pos="426"/>
                <w:tab w:val="left" w:pos="993"/>
              </w:tabs>
              <w:jc w:val="center"/>
              <w:rPr>
                <w:rFonts w:ascii="Arial" w:hAnsi="Arial" w:cs="Arial"/>
                <w:sz w:val="20"/>
                <w:szCs w:val="20"/>
                <w:lang w:val="es-ES_tradnl"/>
              </w:rPr>
            </w:pPr>
          </w:p>
          <w:p w:rsidR="001437D9" w:rsidRDefault="001437D9" w:rsidP="001437D9">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DD3620" w:rsidRPr="00DB132D" w:rsidRDefault="00DD3620" w:rsidP="001437D9">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8D1" w:rsidRDefault="00A038D1" w:rsidP="001A3777">
      <w:r>
        <w:separator/>
      </w:r>
    </w:p>
  </w:endnote>
  <w:endnote w:type="continuationSeparator" w:id="0">
    <w:p w:rsidR="00A038D1" w:rsidRDefault="00A038D1"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14" w:rsidRDefault="00E40C14"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D05FF5">
      <w:rPr>
        <w:b/>
        <w:noProof/>
      </w:rPr>
      <w:t>15</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D05FF5">
      <w:rPr>
        <w:b/>
        <w:noProof/>
      </w:rPr>
      <w:t>34</w:t>
    </w:r>
    <w:r>
      <w:rPr>
        <w:b/>
        <w:sz w:val="24"/>
        <w:szCs w:val="24"/>
      </w:rPr>
      <w:fldChar w:fldCharType="end"/>
    </w:r>
  </w:p>
  <w:p w:rsidR="00E40C14" w:rsidRDefault="00E40C1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8D1" w:rsidRDefault="00A038D1" w:rsidP="001A3777">
      <w:r>
        <w:separator/>
      </w:r>
    </w:p>
  </w:footnote>
  <w:footnote w:type="continuationSeparator" w:id="0">
    <w:p w:rsidR="00A038D1" w:rsidRDefault="00A038D1"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2">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1350F8"/>
    <w:multiLevelType w:val="singleLevel"/>
    <w:tmpl w:val="B1C69D7C"/>
    <w:lvl w:ilvl="0">
      <w:start w:val="1"/>
      <w:numFmt w:val="decimal"/>
      <w:lvlText w:val="%1."/>
      <w:legacy w:legacy="1" w:legacySpace="120" w:legacyIndent="360"/>
      <w:lvlJc w:val="left"/>
      <w:pPr>
        <w:ind w:left="360" w:hanging="360"/>
      </w:pPr>
    </w:lvl>
  </w:abstractNum>
  <w:abstractNum w:abstractNumId="14">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4">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8">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15"/>
  </w:num>
  <w:num w:numId="4">
    <w:abstractNumId w:val="11"/>
  </w:num>
  <w:num w:numId="5">
    <w:abstractNumId w:val="16"/>
  </w:num>
  <w:num w:numId="6">
    <w:abstractNumId w:val="24"/>
  </w:num>
  <w:num w:numId="7">
    <w:abstractNumId w:val="12"/>
  </w:num>
  <w:num w:numId="8">
    <w:abstractNumId w:val="1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3"/>
  </w:num>
  <w:num w:numId="11">
    <w:abstractNumId w:val="4"/>
  </w:num>
  <w:num w:numId="12">
    <w:abstractNumId w:val="21"/>
  </w:num>
  <w:num w:numId="13">
    <w:abstractNumId w:val="25"/>
  </w:num>
  <w:num w:numId="14">
    <w:abstractNumId w:val="22"/>
  </w:num>
  <w:num w:numId="15">
    <w:abstractNumId w:val="13"/>
  </w:num>
  <w:num w:numId="16">
    <w:abstractNumId w:val="7"/>
  </w:num>
  <w:num w:numId="17">
    <w:abstractNumId w:val="28"/>
  </w:num>
  <w:num w:numId="18">
    <w:abstractNumId w:val="20"/>
  </w:num>
  <w:num w:numId="19">
    <w:abstractNumId w:val="5"/>
  </w:num>
  <w:num w:numId="20">
    <w:abstractNumId w:val="17"/>
  </w:num>
  <w:num w:numId="21">
    <w:abstractNumId w:val="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0"/>
  </w:num>
  <w:num w:numId="25">
    <w:abstractNumId w:val="27"/>
  </w:num>
  <w:num w:numId="26">
    <w:abstractNumId w:val="29"/>
  </w:num>
  <w:num w:numId="27">
    <w:abstractNumId w:val="18"/>
  </w:num>
  <w:num w:numId="28">
    <w:abstractNumId w:val="14"/>
  </w:num>
  <w:num w:numId="29">
    <w:abstractNumId w:val="19"/>
  </w:num>
  <w:num w:numId="30">
    <w:abstractNumId w:val="8"/>
  </w:num>
  <w:num w:numId="31">
    <w:abstractNumId w:val="3"/>
  </w:num>
  <w:num w:numId="32">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47"/>
    <w:rsid w:val="00064E9F"/>
    <w:rsid w:val="00066448"/>
    <w:rsid w:val="000674E8"/>
    <w:rsid w:val="00072876"/>
    <w:rsid w:val="00077179"/>
    <w:rsid w:val="00086A3C"/>
    <w:rsid w:val="0009290E"/>
    <w:rsid w:val="00093DD0"/>
    <w:rsid w:val="0009666D"/>
    <w:rsid w:val="000A5DA2"/>
    <w:rsid w:val="000A66CD"/>
    <w:rsid w:val="000A7F85"/>
    <w:rsid w:val="000B2DA4"/>
    <w:rsid w:val="000B7322"/>
    <w:rsid w:val="000C2B03"/>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54DF6"/>
    <w:rsid w:val="00165E99"/>
    <w:rsid w:val="00167FE6"/>
    <w:rsid w:val="00171918"/>
    <w:rsid w:val="00174193"/>
    <w:rsid w:val="0017593E"/>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4240"/>
    <w:rsid w:val="002669F9"/>
    <w:rsid w:val="00272695"/>
    <w:rsid w:val="002762B2"/>
    <w:rsid w:val="00277658"/>
    <w:rsid w:val="00291606"/>
    <w:rsid w:val="00292034"/>
    <w:rsid w:val="00292C6F"/>
    <w:rsid w:val="002956A1"/>
    <w:rsid w:val="00295BDE"/>
    <w:rsid w:val="002A17E8"/>
    <w:rsid w:val="002A1C3A"/>
    <w:rsid w:val="002A1DD2"/>
    <w:rsid w:val="002A1F56"/>
    <w:rsid w:val="002A435B"/>
    <w:rsid w:val="002A6641"/>
    <w:rsid w:val="002B06FC"/>
    <w:rsid w:val="002B0903"/>
    <w:rsid w:val="002B2A57"/>
    <w:rsid w:val="002C1CFC"/>
    <w:rsid w:val="002C5A0D"/>
    <w:rsid w:val="002C5A15"/>
    <w:rsid w:val="002D30E6"/>
    <w:rsid w:val="002F1C52"/>
    <w:rsid w:val="002F4023"/>
    <w:rsid w:val="002F523E"/>
    <w:rsid w:val="003108E6"/>
    <w:rsid w:val="003113DB"/>
    <w:rsid w:val="00312347"/>
    <w:rsid w:val="00313CED"/>
    <w:rsid w:val="0031635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A5D9C"/>
    <w:rsid w:val="003B53CE"/>
    <w:rsid w:val="003C2D5C"/>
    <w:rsid w:val="003C4B64"/>
    <w:rsid w:val="003D1840"/>
    <w:rsid w:val="003D1FC5"/>
    <w:rsid w:val="003D3C2E"/>
    <w:rsid w:val="003D5C92"/>
    <w:rsid w:val="003D64F2"/>
    <w:rsid w:val="003E2EC9"/>
    <w:rsid w:val="003E440B"/>
    <w:rsid w:val="003E53A4"/>
    <w:rsid w:val="003E59A2"/>
    <w:rsid w:val="003E607B"/>
    <w:rsid w:val="003E64C2"/>
    <w:rsid w:val="003E6A93"/>
    <w:rsid w:val="003F0B1F"/>
    <w:rsid w:val="003F1938"/>
    <w:rsid w:val="003F194C"/>
    <w:rsid w:val="0040259C"/>
    <w:rsid w:val="00404060"/>
    <w:rsid w:val="00407638"/>
    <w:rsid w:val="004125A4"/>
    <w:rsid w:val="004133F2"/>
    <w:rsid w:val="00414D0A"/>
    <w:rsid w:val="00420516"/>
    <w:rsid w:val="00423BAF"/>
    <w:rsid w:val="00430658"/>
    <w:rsid w:val="004373DD"/>
    <w:rsid w:val="0044303F"/>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0BD5"/>
    <w:rsid w:val="00515897"/>
    <w:rsid w:val="00516881"/>
    <w:rsid w:val="00523A9B"/>
    <w:rsid w:val="00533648"/>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00C5"/>
    <w:rsid w:val="005A2A7E"/>
    <w:rsid w:val="005A2E64"/>
    <w:rsid w:val="005A2EC4"/>
    <w:rsid w:val="005B5DFC"/>
    <w:rsid w:val="005C4CFB"/>
    <w:rsid w:val="005C5AB6"/>
    <w:rsid w:val="005C5EF8"/>
    <w:rsid w:val="005C62AF"/>
    <w:rsid w:val="005C6811"/>
    <w:rsid w:val="005D61F0"/>
    <w:rsid w:val="005E275C"/>
    <w:rsid w:val="005E33B2"/>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4C06"/>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7FF"/>
    <w:rsid w:val="006D5A79"/>
    <w:rsid w:val="006D7F77"/>
    <w:rsid w:val="006E14C9"/>
    <w:rsid w:val="006E6FBA"/>
    <w:rsid w:val="00706188"/>
    <w:rsid w:val="0070675B"/>
    <w:rsid w:val="00712292"/>
    <w:rsid w:val="00716F12"/>
    <w:rsid w:val="00723848"/>
    <w:rsid w:val="00725432"/>
    <w:rsid w:val="00725581"/>
    <w:rsid w:val="007274C2"/>
    <w:rsid w:val="00737FD1"/>
    <w:rsid w:val="00744FC9"/>
    <w:rsid w:val="007502DF"/>
    <w:rsid w:val="0075056C"/>
    <w:rsid w:val="007551FB"/>
    <w:rsid w:val="007568C1"/>
    <w:rsid w:val="007609AC"/>
    <w:rsid w:val="0076111C"/>
    <w:rsid w:val="00762E63"/>
    <w:rsid w:val="0076401E"/>
    <w:rsid w:val="007729D7"/>
    <w:rsid w:val="0078607A"/>
    <w:rsid w:val="00786EEB"/>
    <w:rsid w:val="007A66EC"/>
    <w:rsid w:val="007B5EE8"/>
    <w:rsid w:val="007B70C3"/>
    <w:rsid w:val="007C7951"/>
    <w:rsid w:val="007D0B4E"/>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3F83"/>
    <w:rsid w:val="00836019"/>
    <w:rsid w:val="00836164"/>
    <w:rsid w:val="00837CCE"/>
    <w:rsid w:val="00840A6A"/>
    <w:rsid w:val="00847CF7"/>
    <w:rsid w:val="00847FDC"/>
    <w:rsid w:val="008524C7"/>
    <w:rsid w:val="00852A45"/>
    <w:rsid w:val="00854EED"/>
    <w:rsid w:val="00856A53"/>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747B9"/>
    <w:rsid w:val="00980B31"/>
    <w:rsid w:val="00981968"/>
    <w:rsid w:val="00982A58"/>
    <w:rsid w:val="0098378F"/>
    <w:rsid w:val="00984F3C"/>
    <w:rsid w:val="009852BE"/>
    <w:rsid w:val="009877EC"/>
    <w:rsid w:val="00994564"/>
    <w:rsid w:val="009A1BDA"/>
    <w:rsid w:val="009A3D36"/>
    <w:rsid w:val="009A7AD6"/>
    <w:rsid w:val="009B12DE"/>
    <w:rsid w:val="009B1C84"/>
    <w:rsid w:val="009B328F"/>
    <w:rsid w:val="009B40DD"/>
    <w:rsid w:val="009C3853"/>
    <w:rsid w:val="009D00DF"/>
    <w:rsid w:val="009D1865"/>
    <w:rsid w:val="009D21D5"/>
    <w:rsid w:val="009D2A99"/>
    <w:rsid w:val="009D488E"/>
    <w:rsid w:val="009D5EA4"/>
    <w:rsid w:val="009D7BAE"/>
    <w:rsid w:val="009E1D16"/>
    <w:rsid w:val="009E2B82"/>
    <w:rsid w:val="009F7E69"/>
    <w:rsid w:val="00A004CA"/>
    <w:rsid w:val="00A038D1"/>
    <w:rsid w:val="00A07CD9"/>
    <w:rsid w:val="00A120E2"/>
    <w:rsid w:val="00A25611"/>
    <w:rsid w:val="00A27909"/>
    <w:rsid w:val="00A30075"/>
    <w:rsid w:val="00A3558C"/>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4744"/>
    <w:rsid w:val="00AE6323"/>
    <w:rsid w:val="00AE74AE"/>
    <w:rsid w:val="00AF2D32"/>
    <w:rsid w:val="00AF7F33"/>
    <w:rsid w:val="00B01BA4"/>
    <w:rsid w:val="00B02FDE"/>
    <w:rsid w:val="00B12BBC"/>
    <w:rsid w:val="00B13460"/>
    <w:rsid w:val="00B1446B"/>
    <w:rsid w:val="00B14C25"/>
    <w:rsid w:val="00B16A0D"/>
    <w:rsid w:val="00B20F92"/>
    <w:rsid w:val="00B22A40"/>
    <w:rsid w:val="00B26AAD"/>
    <w:rsid w:val="00B3455E"/>
    <w:rsid w:val="00B42FA0"/>
    <w:rsid w:val="00B4389B"/>
    <w:rsid w:val="00B45ADA"/>
    <w:rsid w:val="00B52367"/>
    <w:rsid w:val="00B528C6"/>
    <w:rsid w:val="00B551E6"/>
    <w:rsid w:val="00B569C0"/>
    <w:rsid w:val="00B60A40"/>
    <w:rsid w:val="00B64D8A"/>
    <w:rsid w:val="00B67193"/>
    <w:rsid w:val="00B7285A"/>
    <w:rsid w:val="00B7389B"/>
    <w:rsid w:val="00B75321"/>
    <w:rsid w:val="00B907EB"/>
    <w:rsid w:val="00B919A1"/>
    <w:rsid w:val="00B94987"/>
    <w:rsid w:val="00B96550"/>
    <w:rsid w:val="00B96EFA"/>
    <w:rsid w:val="00BA0225"/>
    <w:rsid w:val="00BA1325"/>
    <w:rsid w:val="00BA734B"/>
    <w:rsid w:val="00BA7F37"/>
    <w:rsid w:val="00BB4D0B"/>
    <w:rsid w:val="00BB6053"/>
    <w:rsid w:val="00BC3176"/>
    <w:rsid w:val="00BD1423"/>
    <w:rsid w:val="00BD6AE0"/>
    <w:rsid w:val="00BE14CE"/>
    <w:rsid w:val="00BE39EC"/>
    <w:rsid w:val="00BF66DE"/>
    <w:rsid w:val="00C00E82"/>
    <w:rsid w:val="00C05345"/>
    <w:rsid w:val="00C06E41"/>
    <w:rsid w:val="00C117E1"/>
    <w:rsid w:val="00C11FEA"/>
    <w:rsid w:val="00C1711F"/>
    <w:rsid w:val="00C26AC0"/>
    <w:rsid w:val="00C34E3E"/>
    <w:rsid w:val="00C40FF7"/>
    <w:rsid w:val="00C41428"/>
    <w:rsid w:val="00C51EBC"/>
    <w:rsid w:val="00C57D0D"/>
    <w:rsid w:val="00C606D4"/>
    <w:rsid w:val="00C60CC1"/>
    <w:rsid w:val="00C6399F"/>
    <w:rsid w:val="00C6485E"/>
    <w:rsid w:val="00C65167"/>
    <w:rsid w:val="00C668DC"/>
    <w:rsid w:val="00C72EBE"/>
    <w:rsid w:val="00C75397"/>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50A1"/>
    <w:rsid w:val="00CD7E7C"/>
    <w:rsid w:val="00CE4275"/>
    <w:rsid w:val="00CF0E33"/>
    <w:rsid w:val="00CF226C"/>
    <w:rsid w:val="00CF256D"/>
    <w:rsid w:val="00CF3FEA"/>
    <w:rsid w:val="00D05FF5"/>
    <w:rsid w:val="00D0681B"/>
    <w:rsid w:val="00D152E5"/>
    <w:rsid w:val="00D20F8B"/>
    <w:rsid w:val="00D2437A"/>
    <w:rsid w:val="00D2680F"/>
    <w:rsid w:val="00D33B53"/>
    <w:rsid w:val="00D34B41"/>
    <w:rsid w:val="00D3522F"/>
    <w:rsid w:val="00D40E6C"/>
    <w:rsid w:val="00D43105"/>
    <w:rsid w:val="00D46A69"/>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B07AC"/>
    <w:rsid w:val="00DB132D"/>
    <w:rsid w:val="00DB1A41"/>
    <w:rsid w:val="00DB208E"/>
    <w:rsid w:val="00DB3C79"/>
    <w:rsid w:val="00DB72FF"/>
    <w:rsid w:val="00DB7CF2"/>
    <w:rsid w:val="00DC2A0A"/>
    <w:rsid w:val="00DC6864"/>
    <w:rsid w:val="00DC68CF"/>
    <w:rsid w:val="00DC6AD8"/>
    <w:rsid w:val="00DC7DD1"/>
    <w:rsid w:val="00DD3620"/>
    <w:rsid w:val="00DD36AB"/>
    <w:rsid w:val="00DE6B3F"/>
    <w:rsid w:val="00DF0058"/>
    <w:rsid w:val="00DF32C4"/>
    <w:rsid w:val="00DF614F"/>
    <w:rsid w:val="00E16B90"/>
    <w:rsid w:val="00E40C14"/>
    <w:rsid w:val="00E42942"/>
    <w:rsid w:val="00E45F9B"/>
    <w:rsid w:val="00E50DBF"/>
    <w:rsid w:val="00E54B0B"/>
    <w:rsid w:val="00E61003"/>
    <w:rsid w:val="00E65F10"/>
    <w:rsid w:val="00E72B4D"/>
    <w:rsid w:val="00E75CEF"/>
    <w:rsid w:val="00E77CD6"/>
    <w:rsid w:val="00E801E4"/>
    <w:rsid w:val="00E84306"/>
    <w:rsid w:val="00E85B61"/>
    <w:rsid w:val="00E874A7"/>
    <w:rsid w:val="00E92B17"/>
    <w:rsid w:val="00E9533D"/>
    <w:rsid w:val="00EA2173"/>
    <w:rsid w:val="00EA5739"/>
    <w:rsid w:val="00EA7BD1"/>
    <w:rsid w:val="00EB1694"/>
    <w:rsid w:val="00EB1A09"/>
    <w:rsid w:val="00EB6201"/>
    <w:rsid w:val="00EB665C"/>
    <w:rsid w:val="00EB67DE"/>
    <w:rsid w:val="00EC14A4"/>
    <w:rsid w:val="00EC1C05"/>
    <w:rsid w:val="00EC24D6"/>
    <w:rsid w:val="00EC7F83"/>
    <w:rsid w:val="00ED030C"/>
    <w:rsid w:val="00ED4CDF"/>
    <w:rsid w:val="00ED5981"/>
    <w:rsid w:val="00ED692B"/>
    <w:rsid w:val="00EE1AC3"/>
    <w:rsid w:val="00EE4A8B"/>
    <w:rsid w:val="00EE4DBC"/>
    <w:rsid w:val="00EE7A4B"/>
    <w:rsid w:val="00EF1076"/>
    <w:rsid w:val="00EF1A85"/>
    <w:rsid w:val="00EF1EBE"/>
    <w:rsid w:val="00EF3B7B"/>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53688"/>
    <w:rsid w:val="00F565EB"/>
    <w:rsid w:val="00F61AA4"/>
    <w:rsid w:val="00F662C3"/>
    <w:rsid w:val="00F70CEF"/>
    <w:rsid w:val="00F75732"/>
    <w:rsid w:val="00F76144"/>
    <w:rsid w:val="00F771D4"/>
    <w:rsid w:val="00F92E9B"/>
    <w:rsid w:val="00F962F7"/>
    <w:rsid w:val="00FA3ED1"/>
    <w:rsid w:val="00FB2616"/>
    <w:rsid w:val="00FB5CC2"/>
    <w:rsid w:val="00FB79BB"/>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BF2DE-BB5F-455D-8605-8CC3A4708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34</Pages>
  <Words>16152</Words>
  <Characters>88841</Characters>
  <Application>Microsoft Office Word</Application>
  <DocSecurity>0</DocSecurity>
  <Lines>740</Lines>
  <Paragraphs>209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11</cp:revision>
  <cp:lastPrinted>2014-04-04T23:35:00Z</cp:lastPrinted>
  <dcterms:created xsi:type="dcterms:W3CDTF">2014-05-09T21:32:00Z</dcterms:created>
  <dcterms:modified xsi:type="dcterms:W3CDTF">2014-08-14T13:57:00Z</dcterms:modified>
</cp:coreProperties>
</file>